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8D3" w:rsidRDefault="00626956" w:rsidP="00D30446">
      <w:pPr>
        <w:overflowPunct w:val="0"/>
        <w:autoSpaceDE w:val="0"/>
        <w:autoSpaceDN w:val="0"/>
        <w:adjustRightInd w:val="0"/>
        <w:snapToGrid w:val="0"/>
        <w:jc w:val="left"/>
        <w:textAlignment w:val="baseline"/>
        <w:rPr>
          <w:b/>
          <w:sz w:val="24"/>
        </w:rPr>
      </w:pPr>
      <w:r>
        <w:rPr>
          <w:rFonts w:cs="Arial"/>
          <w:b/>
          <w:bCs/>
          <w:snapToGrid w:val="0"/>
          <w:kern w:val="0"/>
          <w:sz w:val="24"/>
        </w:rPr>
        <w:t>3GPP TSG-RAN WG2 Meeting#</w:t>
      </w:r>
      <w:r>
        <w:rPr>
          <w:rFonts w:cs="Arial"/>
          <w:b/>
          <w:bCs/>
          <w:snapToGrid w:val="0"/>
          <w:kern w:val="0"/>
          <w:sz w:val="24"/>
          <w:lang w:val="en-GB"/>
        </w:rPr>
        <w:t>10</w:t>
      </w:r>
      <w:r w:rsidR="00D30446">
        <w:rPr>
          <w:rFonts w:cs="Arial"/>
          <w:b/>
          <w:bCs/>
          <w:snapToGrid w:val="0"/>
          <w:kern w:val="0"/>
          <w:sz w:val="24"/>
        </w:rPr>
        <w:t>9</w:t>
      </w:r>
      <w:r w:rsidR="00635783">
        <w:rPr>
          <w:rFonts w:cs="Arial"/>
          <w:b/>
          <w:bCs/>
          <w:snapToGrid w:val="0"/>
          <w:kern w:val="0"/>
          <w:sz w:val="24"/>
        </w:rPr>
        <w:t>bis</w:t>
      </w:r>
      <w:r w:rsidR="00D30446">
        <w:rPr>
          <w:rFonts w:cs="Arial"/>
          <w:b/>
          <w:bCs/>
          <w:snapToGrid w:val="0"/>
          <w:kern w:val="0"/>
          <w:sz w:val="24"/>
        </w:rPr>
        <w:t xml:space="preserve"> electronic</w:t>
      </w:r>
      <w:r w:rsidR="00D30446">
        <w:rPr>
          <w:rFonts w:cs="Arial"/>
          <w:b/>
          <w:bCs/>
          <w:snapToGrid w:val="0"/>
          <w:kern w:val="0"/>
          <w:sz w:val="24"/>
        </w:rPr>
        <w:tab/>
      </w:r>
      <w:r w:rsidR="00D30446">
        <w:rPr>
          <w:rFonts w:cs="Arial"/>
          <w:b/>
          <w:bCs/>
          <w:snapToGrid w:val="0"/>
          <w:kern w:val="0"/>
          <w:sz w:val="24"/>
        </w:rPr>
        <w:tab/>
      </w:r>
      <w:r w:rsidR="00D30446">
        <w:rPr>
          <w:rFonts w:cs="Arial"/>
          <w:b/>
          <w:bCs/>
          <w:snapToGrid w:val="0"/>
          <w:kern w:val="0"/>
          <w:sz w:val="24"/>
        </w:rPr>
        <w:tab/>
      </w:r>
      <w:r w:rsidR="00D30446">
        <w:rPr>
          <w:rFonts w:cs="Arial"/>
          <w:b/>
          <w:bCs/>
          <w:snapToGrid w:val="0"/>
          <w:kern w:val="0"/>
          <w:sz w:val="24"/>
        </w:rPr>
        <w:tab/>
      </w:r>
      <w:r w:rsidR="00D30446">
        <w:rPr>
          <w:rFonts w:cs="Arial"/>
          <w:b/>
          <w:bCs/>
          <w:snapToGrid w:val="0"/>
          <w:kern w:val="0"/>
          <w:sz w:val="24"/>
        </w:rPr>
        <w:tab/>
      </w:r>
      <w:r w:rsidR="00327923">
        <w:rPr>
          <w:rFonts w:cs="Arial"/>
          <w:b/>
          <w:bCs/>
          <w:snapToGrid w:val="0"/>
          <w:kern w:val="0"/>
          <w:sz w:val="24"/>
        </w:rPr>
        <w:t xml:space="preserve"> </w:t>
      </w:r>
      <w:r w:rsidR="00635783">
        <w:rPr>
          <w:rFonts w:cs="Arial"/>
          <w:b/>
          <w:bCs/>
          <w:snapToGrid w:val="0"/>
          <w:kern w:val="0"/>
          <w:sz w:val="24"/>
        </w:rPr>
        <w:t xml:space="preserve">   </w:t>
      </w:r>
      <w:r w:rsidR="00D30446">
        <w:rPr>
          <w:rFonts w:cs="Arial"/>
          <w:b/>
          <w:bCs/>
          <w:snapToGrid w:val="0"/>
          <w:kern w:val="0"/>
          <w:sz w:val="24"/>
        </w:rPr>
        <w:t xml:space="preserve"> R2-2</w:t>
      </w:r>
      <w:r w:rsidR="00327923">
        <w:rPr>
          <w:rFonts w:cs="Arial"/>
          <w:b/>
          <w:bCs/>
          <w:snapToGrid w:val="0"/>
          <w:kern w:val="0"/>
          <w:sz w:val="24"/>
        </w:rPr>
        <w:t>00</w:t>
      </w:r>
      <w:r w:rsidR="00C05AF8">
        <w:rPr>
          <w:rFonts w:cs="Arial"/>
          <w:b/>
          <w:bCs/>
          <w:snapToGrid w:val="0"/>
          <w:kern w:val="0"/>
          <w:sz w:val="24"/>
        </w:rPr>
        <w:t>2699</w:t>
      </w:r>
      <w:r w:rsidR="00D30446">
        <w:rPr>
          <w:b/>
          <w:sz w:val="24"/>
        </w:rPr>
        <w:tab/>
      </w:r>
    </w:p>
    <w:p w:rsidR="00D30446" w:rsidRPr="00D30446" w:rsidRDefault="00D30446" w:rsidP="00D30446">
      <w:pPr>
        <w:overflowPunct w:val="0"/>
        <w:autoSpaceDE w:val="0"/>
        <w:autoSpaceDN w:val="0"/>
        <w:adjustRightInd w:val="0"/>
        <w:snapToGrid w:val="0"/>
        <w:jc w:val="left"/>
        <w:textAlignment w:val="baseline"/>
        <w:rPr>
          <w:rFonts w:cs="Arial"/>
          <w:b/>
          <w:bCs/>
          <w:kern w:val="0"/>
          <w:sz w:val="24"/>
        </w:rPr>
      </w:pPr>
      <w:r>
        <w:rPr>
          <w:b/>
          <w:sz w:val="24"/>
        </w:rPr>
        <w:t>e-meeting, 2</w:t>
      </w:r>
      <w:r w:rsidR="00635783">
        <w:rPr>
          <w:b/>
          <w:sz w:val="24"/>
        </w:rPr>
        <w:t>0</w:t>
      </w:r>
      <w:r w:rsidRPr="00D30446">
        <w:rPr>
          <w:b/>
          <w:sz w:val="24"/>
          <w:vertAlign w:val="superscript"/>
        </w:rPr>
        <w:t>th</w:t>
      </w:r>
      <w:r w:rsidR="006E3362" w:rsidRPr="006E3362">
        <w:rPr>
          <w:b/>
          <w:sz w:val="24"/>
        </w:rPr>
        <w:t xml:space="preserve"> </w:t>
      </w:r>
      <w:r>
        <w:rPr>
          <w:b/>
          <w:sz w:val="24"/>
        </w:rPr>
        <w:t>-</w:t>
      </w:r>
      <w:r w:rsidR="00635783">
        <w:rPr>
          <w:b/>
          <w:sz w:val="24"/>
        </w:rPr>
        <w:t xml:space="preserve"> 30</w:t>
      </w:r>
      <w:r w:rsidRPr="00D30446">
        <w:rPr>
          <w:b/>
          <w:sz w:val="24"/>
          <w:vertAlign w:val="superscript"/>
        </w:rPr>
        <w:t>th</w:t>
      </w:r>
      <w:r w:rsidR="006E3362">
        <w:rPr>
          <w:b/>
          <w:sz w:val="24"/>
        </w:rPr>
        <w:t xml:space="preserve"> </w:t>
      </w:r>
      <w:r w:rsidR="00635783">
        <w:rPr>
          <w:b/>
          <w:sz w:val="24"/>
        </w:rPr>
        <w:t>April</w:t>
      </w:r>
      <w:r w:rsidR="006E3362">
        <w:rPr>
          <w:b/>
          <w:sz w:val="24"/>
        </w:rPr>
        <w:t>,</w:t>
      </w:r>
      <w:r>
        <w:rPr>
          <w:b/>
          <w:sz w:val="24"/>
        </w:rPr>
        <w:t xml:space="preserve"> 2020</w:t>
      </w:r>
    </w:p>
    <w:p w:rsidR="005978D3" w:rsidRDefault="005978D3">
      <w:pPr>
        <w:overflowPunct w:val="0"/>
        <w:autoSpaceDE w:val="0"/>
        <w:autoSpaceDN w:val="0"/>
        <w:adjustRightInd w:val="0"/>
        <w:snapToGrid w:val="0"/>
        <w:jc w:val="left"/>
        <w:textAlignment w:val="baseline"/>
        <w:rPr>
          <w:rFonts w:cs="Arial"/>
          <w:b/>
          <w:bCs/>
          <w:kern w:val="0"/>
          <w:sz w:val="28"/>
          <w:szCs w:val="28"/>
        </w:rPr>
      </w:pPr>
    </w:p>
    <w:p w:rsidR="005978D3" w:rsidRDefault="00626956">
      <w:pPr>
        <w:overflowPunct w:val="0"/>
        <w:autoSpaceDE w:val="0"/>
        <w:autoSpaceDN w:val="0"/>
        <w:adjustRightInd w:val="0"/>
        <w:snapToGrid w:val="0"/>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p>
    <w:p w:rsidR="005978D3" w:rsidRDefault="00626956">
      <w:pPr>
        <w:overflowPunct w:val="0"/>
        <w:autoSpaceDE w:val="0"/>
        <w:autoSpaceDN w:val="0"/>
        <w:adjustRightInd w:val="0"/>
        <w:snapToGrid w:val="0"/>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743025" w:rsidRPr="00743025">
        <w:rPr>
          <w:rFonts w:cs="Arial"/>
          <w:b/>
          <w:bCs/>
          <w:snapToGrid w:val="0"/>
          <w:kern w:val="0"/>
          <w:sz w:val="24"/>
        </w:rPr>
        <w:t>Remaining issues of restoreSCG in RRC resume</w:t>
      </w:r>
      <w:bookmarkStart w:id="0" w:name="_GoBack"/>
      <w:bookmarkEnd w:id="0"/>
    </w:p>
    <w:p w:rsidR="005978D3" w:rsidRDefault="00626956">
      <w:pPr>
        <w:overflowPunct w:val="0"/>
        <w:autoSpaceDE w:val="0"/>
        <w:autoSpaceDN w:val="0"/>
        <w:adjustRightInd w:val="0"/>
        <w:snapToGrid w:val="0"/>
        <w:jc w:val="left"/>
        <w:textAlignment w:val="baseline"/>
        <w:rPr>
          <w:rFonts w:cs="Arial"/>
          <w:b/>
          <w:bCs/>
          <w:snapToGrid w:val="0"/>
          <w:kern w:val="0"/>
          <w:sz w:val="24"/>
        </w:rPr>
      </w:pPr>
      <w:r>
        <w:rPr>
          <w:rFonts w:cs="Arial"/>
          <w:b/>
          <w:bCs/>
          <w:snapToGrid w:val="0"/>
          <w:kern w:val="0"/>
          <w:sz w:val="24"/>
        </w:rPr>
        <w:t>Agenda item:</w:t>
      </w:r>
      <w:bookmarkStart w:id="1" w:name="Source"/>
      <w:bookmarkEnd w:id="1"/>
      <w:r>
        <w:rPr>
          <w:rFonts w:cs="Arial"/>
          <w:b/>
          <w:bCs/>
          <w:snapToGrid w:val="0"/>
          <w:kern w:val="0"/>
          <w:sz w:val="24"/>
        </w:rPr>
        <w:tab/>
      </w:r>
      <w:r>
        <w:rPr>
          <w:rFonts w:cs="Arial"/>
          <w:b/>
          <w:bCs/>
          <w:snapToGrid w:val="0"/>
          <w:kern w:val="0"/>
          <w:sz w:val="24"/>
        </w:rPr>
        <w:tab/>
      </w:r>
      <w:r w:rsidR="00C05AF8">
        <w:rPr>
          <w:rFonts w:cs="Arial"/>
          <w:b/>
          <w:bCs/>
          <w:snapToGrid w:val="0"/>
          <w:kern w:val="0"/>
          <w:sz w:val="24"/>
        </w:rPr>
        <w:t>6.10.6</w:t>
      </w:r>
    </w:p>
    <w:p w:rsidR="005978D3" w:rsidRDefault="00626956">
      <w:pPr>
        <w:overflowPunct w:val="0"/>
        <w:autoSpaceDE w:val="0"/>
        <w:autoSpaceDN w:val="0"/>
        <w:adjustRightInd w:val="0"/>
        <w:snapToGrid w:val="0"/>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rsidR="00D30446" w:rsidRPr="00D30446" w:rsidRDefault="00626956" w:rsidP="00D3044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Introduction</w:t>
      </w:r>
    </w:p>
    <w:p w:rsidR="004457F8" w:rsidRDefault="005F0B33">
      <w:pPr>
        <w:rPr>
          <w:sz w:val="20"/>
          <w:szCs w:val="20"/>
        </w:rPr>
      </w:pPr>
      <w:r>
        <w:rPr>
          <w:sz w:val="20"/>
          <w:szCs w:val="20"/>
        </w:rPr>
        <w:t>Regarding</w:t>
      </w:r>
      <w:r w:rsidR="00106593">
        <w:rPr>
          <w:sz w:val="20"/>
          <w:szCs w:val="20"/>
        </w:rPr>
        <w:t xml:space="preserve"> restore MCG SCell and SCG configuration during RRC resume procedure,</w:t>
      </w:r>
      <w:r>
        <w:rPr>
          <w:sz w:val="20"/>
          <w:szCs w:val="20"/>
        </w:rPr>
        <w:t xml:space="preserve"> </w:t>
      </w:r>
      <w:r w:rsidR="001D717B">
        <w:rPr>
          <w:sz w:val="20"/>
          <w:szCs w:val="20"/>
        </w:rPr>
        <w:t>the following agreement is made during</w:t>
      </w:r>
      <w:r w:rsidR="004457F8">
        <w:rPr>
          <w:sz w:val="20"/>
          <w:szCs w:val="20"/>
        </w:rPr>
        <w:t xml:space="preserve"> RAN2#109e meeting</w:t>
      </w:r>
      <w:r w:rsidR="002A6989">
        <w:rPr>
          <w:rFonts w:hint="eastAsia"/>
          <w:sz w:val="20"/>
          <w:szCs w:val="20"/>
        </w:rPr>
        <w:t>:</w:t>
      </w:r>
      <w:r w:rsidR="004457F8">
        <w:rPr>
          <w:sz w:val="20"/>
          <w:szCs w:val="20"/>
        </w:rPr>
        <w:t xml:space="preserve"> </w:t>
      </w:r>
    </w:p>
    <w:p w:rsidR="004457F8" w:rsidRPr="002B49A7" w:rsidRDefault="004457F8" w:rsidP="004457F8">
      <w:pPr>
        <w:pStyle w:val="Agreement"/>
        <w:numPr>
          <w:ilvl w:val="0"/>
          <w:numId w:val="16"/>
        </w:numPr>
        <w:tabs>
          <w:tab w:val="clear" w:pos="1619"/>
          <w:tab w:val="num" w:pos="1276"/>
        </w:tabs>
        <w:spacing w:after="0" w:line="240" w:lineRule="auto"/>
        <w:ind w:left="1276" w:hanging="567"/>
      </w:pPr>
      <w:r w:rsidRPr="002B49A7">
        <w:rPr>
          <w:bCs/>
          <w:szCs w:val="20"/>
        </w:rPr>
        <w:t xml:space="preserve">For </w:t>
      </w:r>
      <w:r w:rsidRPr="002B49A7">
        <w:rPr>
          <w:bCs/>
          <w:i/>
          <w:szCs w:val="20"/>
        </w:rPr>
        <w:t>restoreSCG</w:t>
      </w:r>
      <w:r w:rsidRPr="002B49A7">
        <w:rPr>
          <w:bCs/>
          <w:szCs w:val="20"/>
        </w:rPr>
        <w:t xml:space="preserve"> upon RRC resume, </w:t>
      </w:r>
      <w:r w:rsidRPr="002B49A7">
        <w:t xml:space="preserve">Network shall always include </w:t>
      </w:r>
      <w:r w:rsidRPr="002B49A7">
        <w:rPr>
          <w:i/>
        </w:rPr>
        <w:t>secondaryCellGroup</w:t>
      </w:r>
      <w:r w:rsidRPr="002B49A7">
        <w:t xml:space="preserve"> (with at least reconfigurationWithSync) together with </w:t>
      </w:r>
      <w:r w:rsidRPr="002B49A7">
        <w:rPr>
          <w:i/>
        </w:rPr>
        <w:t>restoreSCG</w:t>
      </w:r>
      <w:r w:rsidRPr="002B49A7">
        <w:t>.</w:t>
      </w:r>
    </w:p>
    <w:p w:rsidR="002A6989" w:rsidRDefault="002A6989">
      <w:pPr>
        <w:rPr>
          <w:sz w:val="20"/>
          <w:szCs w:val="20"/>
        </w:rPr>
      </w:pPr>
      <w:r>
        <w:rPr>
          <w:sz w:val="20"/>
          <w:szCs w:val="20"/>
          <w:lang w:val="en-GB"/>
        </w:rPr>
        <w:t>T</w:t>
      </w:r>
      <w:r>
        <w:rPr>
          <w:sz w:val="20"/>
          <w:szCs w:val="20"/>
        </w:rPr>
        <w:t xml:space="preserve">he relevant proposal b-1 was supported by majority, but in the end, it was not captured as agreement because some company expressed their concerns. </w:t>
      </w:r>
    </w:p>
    <w:p w:rsidR="002A6989" w:rsidRPr="002A6989" w:rsidRDefault="002A6989" w:rsidP="002A6989">
      <w:pPr>
        <w:tabs>
          <w:tab w:val="left" w:pos="420"/>
        </w:tabs>
        <w:ind w:left="1276" w:hanging="1276"/>
        <w:rPr>
          <w:b/>
          <w:bCs/>
          <w:szCs w:val="20"/>
        </w:rPr>
      </w:pPr>
      <w:r>
        <w:rPr>
          <w:b/>
          <w:bCs/>
          <w:szCs w:val="20"/>
        </w:rPr>
        <w:t>Proposal b-1</w:t>
      </w:r>
      <w:r w:rsidRPr="00204027">
        <w:rPr>
          <w:b/>
          <w:bCs/>
          <w:szCs w:val="20"/>
        </w:rPr>
        <w:t>:</w:t>
      </w:r>
      <w:r>
        <w:rPr>
          <w:b/>
          <w:bCs/>
          <w:szCs w:val="20"/>
        </w:rPr>
        <w:t xml:space="preserve"> The </w:t>
      </w:r>
      <w:r w:rsidRPr="005C15F3">
        <w:rPr>
          <w:b/>
          <w:bCs/>
          <w:szCs w:val="20"/>
        </w:rPr>
        <w:t>stored SCG context</w:t>
      </w:r>
      <w:r>
        <w:rPr>
          <w:b/>
          <w:bCs/>
          <w:i/>
          <w:szCs w:val="20"/>
        </w:rPr>
        <w:t xml:space="preserve"> </w:t>
      </w:r>
      <w:r>
        <w:rPr>
          <w:b/>
          <w:bCs/>
          <w:szCs w:val="20"/>
        </w:rPr>
        <w:t xml:space="preserve">includes configuration (i.e. </w:t>
      </w:r>
      <w:r w:rsidRPr="005C775A">
        <w:rPr>
          <w:b/>
          <w:bCs/>
          <w:i/>
          <w:szCs w:val="20"/>
        </w:rPr>
        <w:t>servingCellConfigCommon</w:t>
      </w:r>
      <w:r>
        <w:rPr>
          <w:b/>
          <w:bCs/>
          <w:szCs w:val="20"/>
        </w:rPr>
        <w:t xml:space="preserve">) in </w:t>
      </w:r>
      <w:r w:rsidRPr="00C87D03">
        <w:rPr>
          <w:b/>
          <w:bCs/>
          <w:i/>
          <w:szCs w:val="20"/>
        </w:rPr>
        <w:t>reconfigurationWithSync</w:t>
      </w:r>
      <w:r>
        <w:rPr>
          <w:b/>
          <w:bCs/>
          <w:szCs w:val="20"/>
        </w:rPr>
        <w:t>, but does not include T304, C-RNTI, SMTC and dedicated RACH configuration.</w:t>
      </w:r>
    </w:p>
    <w:p w:rsidR="002A6989" w:rsidRPr="00140772" w:rsidRDefault="002A6989">
      <w:pPr>
        <w:rPr>
          <w:sz w:val="20"/>
          <w:szCs w:val="20"/>
          <w:lang w:val="en-GB"/>
        </w:rPr>
      </w:pPr>
      <w:r>
        <w:rPr>
          <w:sz w:val="20"/>
          <w:szCs w:val="20"/>
          <w:lang w:val="en-GB"/>
        </w:rPr>
        <w:t xml:space="preserve">However, </w:t>
      </w:r>
      <w:r w:rsidR="00140772">
        <w:rPr>
          <w:sz w:val="20"/>
          <w:szCs w:val="20"/>
          <w:lang w:val="en-GB"/>
        </w:rPr>
        <w:t>this</w:t>
      </w:r>
      <w:r>
        <w:rPr>
          <w:sz w:val="20"/>
          <w:szCs w:val="20"/>
          <w:lang w:val="en-GB"/>
        </w:rPr>
        <w:t xml:space="preserve"> needs clarificati</w:t>
      </w:r>
      <w:r w:rsidR="00140772">
        <w:rPr>
          <w:sz w:val="20"/>
          <w:szCs w:val="20"/>
          <w:lang w:val="en-GB"/>
        </w:rPr>
        <w:t xml:space="preserve">on so that the configuration provided by network will cause mismatch between UE and network. In this contribution, we continue discussing this issue, and other issues related to RRC Resume. </w:t>
      </w:r>
    </w:p>
    <w:p w:rsidR="00155F25" w:rsidRPr="00155F25" w:rsidRDefault="00C6783F" w:rsidP="009361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Discussion</w:t>
      </w:r>
    </w:p>
    <w:p w:rsidR="00140772" w:rsidRDefault="00140772">
      <w:pPr>
        <w:rPr>
          <w:sz w:val="20"/>
          <w:szCs w:val="20"/>
        </w:rPr>
      </w:pPr>
      <w:r>
        <w:rPr>
          <w:sz w:val="20"/>
          <w:szCs w:val="20"/>
        </w:rPr>
        <w:t xml:space="preserve">Based on RAN2’s agreement, if “restoreSCG” field is included in RRCResume, the network must also include secondaryCellGroup, and it shall include at least </w:t>
      </w:r>
      <w:r w:rsidRPr="00140772">
        <w:rPr>
          <w:i/>
          <w:sz w:val="20"/>
          <w:szCs w:val="20"/>
        </w:rPr>
        <w:t>reconfigurationWithSync</w:t>
      </w:r>
      <w:r>
        <w:rPr>
          <w:sz w:val="20"/>
          <w:szCs w:val="20"/>
        </w:rPr>
        <w:t xml:space="preserve"> field, </w:t>
      </w:r>
      <w:r w:rsidR="00291B04">
        <w:rPr>
          <w:sz w:val="20"/>
          <w:szCs w:val="20"/>
        </w:rPr>
        <w:t>then</w:t>
      </w:r>
      <w:r>
        <w:rPr>
          <w:sz w:val="20"/>
          <w:szCs w:val="20"/>
        </w:rPr>
        <w:t xml:space="preserve"> UE </w:t>
      </w:r>
      <w:r w:rsidR="00291B04">
        <w:rPr>
          <w:sz w:val="20"/>
          <w:szCs w:val="20"/>
        </w:rPr>
        <w:t>will</w:t>
      </w:r>
      <w:r>
        <w:rPr>
          <w:sz w:val="20"/>
          <w:szCs w:val="20"/>
        </w:rPr>
        <w:t xml:space="preserve"> initiate RACH procedure towards target PSCell.</w:t>
      </w:r>
      <w:r w:rsidR="00291B04">
        <w:rPr>
          <w:sz w:val="20"/>
          <w:szCs w:val="20"/>
        </w:rPr>
        <w:t xml:space="preserve"> </w:t>
      </w:r>
    </w:p>
    <w:p w:rsidR="00BD0FBD" w:rsidRDefault="00BD0FBD">
      <w:pPr>
        <w:rPr>
          <w:sz w:val="20"/>
          <w:szCs w:val="20"/>
        </w:rPr>
      </w:pPr>
      <w:r>
        <w:rPr>
          <w:sz w:val="20"/>
          <w:szCs w:val="20"/>
        </w:rPr>
        <w:t>Regarding the stored UE context, so far, we had the following description in TS 38.331:</w:t>
      </w:r>
    </w:p>
    <w:tbl>
      <w:tblPr>
        <w:tblStyle w:val="afd"/>
        <w:tblW w:w="0" w:type="auto"/>
        <w:tblLook w:val="04A0" w:firstRow="1" w:lastRow="0" w:firstColumn="1" w:lastColumn="0" w:noHBand="0" w:noVBand="1"/>
      </w:tblPr>
      <w:tblGrid>
        <w:gridCol w:w="10070"/>
      </w:tblGrid>
      <w:tr w:rsidR="00BD0FBD" w:rsidTr="00BD0FBD">
        <w:tc>
          <w:tcPr>
            <w:tcW w:w="10070" w:type="dxa"/>
          </w:tcPr>
          <w:p w:rsidR="00BD0FBD" w:rsidRDefault="00BD0FBD">
            <w:pPr>
              <w:rPr>
                <w:sz w:val="20"/>
                <w:szCs w:val="20"/>
              </w:rPr>
            </w:pPr>
            <w:r>
              <w:rPr>
                <w:sz w:val="20"/>
                <w:szCs w:val="20"/>
              </w:rPr>
              <w:t xml:space="preserve">TS 38.331 </w:t>
            </w:r>
            <w:r>
              <w:rPr>
                <w:rFonts w:hint="eastAsia"/>
                <w:sz w:val="20"/>
                <w:szCs w:val="20"/>
              </w:rPr>
              <w:t>section</w:t>
            </w:r>
            <w:r>
              <w:rPr>
                <w:sz w:val="20"/>
                <w:szCs w:val="20"/>
              </w:rPr>
              <w:t xml:space="preserve"> </w:t>
            </w:r>
            <w:r w:rsidRPr="00BD0FBD">
              <w:rPr>
                <w:sz w:val="20"/>
                <w:szCs w:val="20"/>
              </w:rPr>
              <w:t>5.3.8.3</w:t>
            </w:r>
            <w:r w:rsidRPr="00BD0FBD">
              <w:rPr>
                <w:sz w:val="20"/>
                <w:szCs w:val="20"/>
              </w:rPr>
              <w:tab/>
              <w:t xml:space="preserve">Reception of the </w:t>
            </w:r>
            <w:r w:rsidRPr="00BD0FBD">
              <w:rPr>
                <w:i/>
                <w:sz w:val="20"/>
                <w:szCs w:val="20"/>
              </w:rPr>
              <w:t>RRCRelease</w:t>
            </w:r>
            <w:r w:rsidRPr="00BD0FBD">
              <w:rPr>
                <w:sz w:val="20"/>
                <w:szCs w:val="20"/>
              </w:rPr>
              <w:t xml:space="preserve"> by the UE</w:t>
            </w:r>
          </w:p>
          <w:p w:rsidR="00BD0FBD" w:rsidRPr="00BD0FBD" w:rsidRDefault="00BD0FBD" w:rsidP="00BD0FBD">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val="en-GB" w:eastAsia="x-none"/>
              </w:rPr>
            </w:pPr>
            <w:r w:rsidRPr="00BD0FBD">
              <w:rPr>
                <w:rFonts w:ascii="Times New Roman" w:eastAsia="Times New Roman" w:hAnsi="Times New Roman"/>
                <w:kern w:val="0"/>
                <w:sz w:val="20"/>
                <w:szCs w:val="20"/>
                <w:lang w:val="en-GB" w:eastAsia="x-none"/>
              </w:rPr>
              <w:t>1&gt;</w:t>
            </w:r>
            <w:r w:rsidRPr="00BD0FBD">
              <w:rPr>
                <w:rFonts w:ascii="Times New Roman" w:eastAsia="Times New Roman" w:hAnsi="Times New Roman"/>
                <w:kern w:val="0"/>
                <w:sz w:val="20"/>
                <w:szCs w:val="20"/>
                <w:lang w:val="en-GB" w:eastAsia="x-none"/>
              </w:rPr>
              <w:tab/>
              <w:t xml:space="preserve">if the </w:t>
            </w:r>
            <w:r w:rsidRPr="00BD0FBD">
              <w:rPr>
                <w:rFonts w:ascii="Times New Roman" w:eastAsia="Times New Roman" w:hAnsi="Times New Roman"/>
                <w:i/>
                <w:kern w:val="0"/>
                <w:sz w:val="20"/>
                <w:szCs w:val="20"/>
                <w:lang w:val="en-GB" w:eastAsia="x-none"/>
              </w:rPr>
              <w:t>RRCRelease</w:t>
            </w:r>
            <w:r w:rsidRPr="00BD0FBD">
              <w:rPr>
                <w:rFonts w:ascii="Times New Roman" w:eastAsia="Times New Roman" w:hAnsi="Times New Roman"/>
                <w:kern w:val="0"/>
                <w:sz w:val="20"/>
                <w:szCs w:val="20"/>
                <w:lang w:val="en-GB" w:eastAsia="x-none"/>
              </w:rPr>
              <w:t xml:space="preserve"> includes </w:t>
            </w:r>
            <w:r w:rsidRPr="00BD0FBD">
              <w:rPr>
                <w:rFonts w:ascii="Times New Roman" w:eastAsia="Times New Roman" w:hAnsi="Times New Roman"/>
                <w:i/>
                <w:kern w:val="0"/>
                <w:sz w:val="20"/>
                <w:szCs w:val="20"/>
                <w:lang w:val="en-GB" w:eastAsia="x-none"/>
              </w:rPr>
              <w:t>suspendConfig</w:t>
            </w:r>
            <w:r w:rsidRPr="00BD0FBD">
              <w:rPr>
                <w:rFonts w:ascii="Times New Roman" w:eastAsia="Times New Roman" w:hAnsi="Times New Roman"/>
                <w:kern w:val="0"/>
                <w:sz w:val="20"/>
                <w:szCs w:val="20"/>
                <w:lang w:val="en-GB" w:eastAsia="x-none"/>
              </w:rPr>
              <w:t>:</w:t>
            </w:r>
          </w:p>
          <w:p w:rsidR="00BD0FBD" w:rsidRPr="00BD0FBD" w:rsidRDefault="00BD0FBD" w:rsidP="00BD0FBD">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kern w:val="0"/>
                <w:sz w:val="20"/>
                <w:szCs w:val="20"/>
                <w:lang w:val="en-GB" w:eastAsia="x-none"/>
              </w:rPr>
            </w:pPr>
            <w:r w:rsidRPr="00BD0FBD">
              <w:rPr>
                <w:rFonts w:ascii="Times New Roman" w:eastAsia="Times New Roman" w:hAnsi="Times New Roman"/>
                <w:kern w:val="0"/>
                <w:sz w:val="20"/>
                <w:szCs w:val="20"/>
                <w:lang w:val="en-GB" w:eastAsia="x-none"/>
              </w:rPr>
              <w:t>2&gt;</w:t>
            </w:r>
            <w:r w:rsidRPr="00BD0FBD">
              <w:rPr>
                <w:rFonts w:ascii="Times New Roman" w:eastAsia="Times New Roman" w:hAnsi="Times New Roman"/>
                <w:kern w:val="0"/>
                <w:sz w:val="20"/>
                <w:szCs w:val="20"/>
                <w:lang w:val="en-GB" w:eastAsia="x-none"/>
              </w:rPr>
              <w:tab/>
              <w:t xml:space="preserve">apply the received </w:t>
            </w:r>
            <w:r w:rsidRPr="00BD0FBD">
              <w:rPr>
                <w:rFonts w:ascii="Times New Roman" w:eastAsia="Times New Roman" w:hAnsi="Times New Roman"/>
                <w:i/>
                <w:kern w:val="0"/>
                <w:sz w:val="20"/>
                <w:szCs w:val="20"/>
                <w:lang w:val="en-GB" w:eastAsia="x-none"/>
              </w:rPr>
              <w:t>suspendConfig</w:t>
            </w:r>
            <w:r w:rsidRPr="00BD0FBD">
              <w:rPr>
                <w:rFonts w:ascii="Times New Roman" w:eastAsia="Times New Roman" w:hAnsi="Times New Roman"/>
                <w:kern w:val="0"/>
                <w:sz w:val="20"/>
                <w:szCs w:val="20"/>
                <w:lang w:val="en-GB" w:eastAsia="x-none"/>
              </w:rPr>
              <w:t>;</w:t>
            </w:r>
          </w:p>
          <w:p w:rsidR="00BD0FBD" w:rsidRPr="00BD0FBD" w:rsidRDefault="00BD0FBD" w:rsidP="00BD0FBD">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kern w:val="0"/>
                <w:sz w:val="20"/>
                <w:szCs w:val="20"/>
                <w:lang w:val="en-GB" w:eastAsia="x-none"/>
              </w:rPr>
            </w:pPr>
            <w:r w:rsidRPr="00BD0FBD">
              <w:rPr>
                <w:rFonts w:ascii="Times New Roman" w:eastAsia="Times New Roman" w:hAnsi="Times New Roman"/>
                <w:kern w:val="0"/>
                <w:sz w:val="20"/>
                <w:szCs w:val="20"/>
                <w:lang w:val="en-GB" w:eastAsia="x-none"/>
              </w:rPr>
              <w:t>2&gt;</w:t>
            </w:r>
            <w:r w:rsidRPr="00BD0FBD">
              <w:rPr>
                <w:rFonts w:ascii="Times New Roman" w:eastAsia="Times New Roman" w:hAnsi="Times New Roman"/>
                <w:kern w:val="0"/>
                <w:sz w:val="20"/>
                <w:szCs w:val="20"/>
                <w:lang w:val="en-GB" w:eastAsia="x-none"/>
              </w:rPr>
              <w:tab/>
              <w:t>reset MAC and release the default MAC Cell Group configuration, if any;</w:t>
            </w:r>
          </w:p>
          <w:p w:rsidR="00BD0FBD" w:rsidRPr="00BD0FBD" w:rsidRDefault="00BD0FBD" w:rsidP="00BD0FBD">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kern w:val="0"/>
                <w:sz w:val="20"/>
                <w:szCs w:val="20"/>
                <w:lang w:val="en-GB" w:eastAsia="x-none"/>
              </w:rPr>
            </w:pPr>
            <w:r w:rsidRPr="00BD0FBD">
              <w:rPr>
                <w:rFonts w:ascii="Times New Roman" w:eastAsia="Times New Roman" w:hAnsi="Times New Roman"/>
                <w:kern w:val="0"/>
                <w:sz w:val="20"/>
                <w:szCs w:val="20"/>
                <w:lang w:val="en-GB" w:eastAsia="x-none"/>
              </w:rPr>
              <w:lastRenderedPageBreak/>
              <w:t>2&gt;</w:t>
            </w:r>
            <w:r w:rsidRPr="00BD0FBD">
              <w:rPr>
                <w:rFonts w:ascii="Times New Roman" w:eastAsia="Times New Roman" w:hAnsi="Times New Roman"/>
                <w:kern w:val="0"/>
                <w:sz w:val="20"/>
                <w:szCs w:val="20"/>
                <w:lang w:val="en-GB" w:eastAsia="x-none"/>
              </w:rPr>
              <w:tab/>
              <w:t>re-establish RLC entities for SRB1;</w:t>
            </w:r>
          </w:p>
          <w:p w:rsidR="00BD0FBD" w:rsidRPr="00BD0FBD" w:rsidRDefault="00BD0FBD" w:rsidP="00BD0FBD">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kern w:val="0"/>
                <w:sz w:val="20"/>
                <w:szCs w:val="20"/>
                <w:lang w:val="en-GB" w:eastAsia="x-none"/>
              </w:rPr>
            </w:pPr>
            <w:r w:rsidRPr="00BD0FBD">
              <w:rPr>
                <w:rFonts w:ascii="Times New Roman" w:eastAsia="Times New Roman" w:hAnsi="Times New Roman"/>
                <w:kern w:val="0"/>
                <w:sz w:val="20"/>
                <w:szCs w:val="20"/>
                <w:lang w:val="en-GB" w:eastAsia="x-none"/>
              </w:rPr>
              <w:t>2&gt;</w:t>
            </w:r>
            <w:r w:rsidRPr="00BD0FBD">
              <w:rPr>
                <w:rFonts w:ascii="Times New Roman" w:eastAsia="Times New Roman" w:hAnsi="Times New Roman"/>
                <w:kern w:val="0"/>
                <w:sz w:val="20"/>
                <w:szCs w:val="20"/>
                <w:lang w:val="en-GB" w:eastAsia="x-none"/>
              </w:rPr>
              <w:tab/>
              <w:t xml:space="preserve">if the </w:t>
            </w:r>
            <w:r w:rsidRPr="00BD0FBD">
              <w:rPr>
                <w:rFonts w:ascii="Times New Roman" w:eastAsia="Times New Roman" w:hAnsi="Times New Roman"/>
                <w:i/>
                <w:kern w:val="0"/>
                <w:sz w:val="20"/>
                <w:szCs w:val="20"/>
                <w:lang w:val="en-GB" w:eastAsia="x-none"/>
              </w:rPr>
              <w:t>RRCRelease</w:t>
            </w:r>
            <w:r w:rsidRPr="00BD0FBD">
              <w:rPr>
                <w:rFonts w:ascii="Times New Roman" w:eastAsia="Times New Roman" w:hAnsi="Times New Roman"/>
                <w:kern w:val="0"/>
                <w:sz w:val="20"/>
                <w:szCs w:val="20"/>
                <w:lang w:val="en-GB" w:eastAsia="x-none"/>
              </w:rPr>
              <w:t xml:space="preserve"> message with </w:t>
            </w:r>
            <w:r w:rsidRPr="00BD0FBD">
              <w:rPr>
                <w:rFonts w:ascii="Times New Roman" w:eastAsia="Times New Roman" w:hAnsi="Times New Roman"/>
                <w:i/>
                <w:kern w:val="0"/>
                <w:sz w:val="20"/>
                <w:szCs w:val="20"/>
                <w:lang w:val="en-GB" w:eastAsia="x-none"/>
              </w:rPr>
              <w:t>suspendConfig</w:t>
            </w:r>
            <w:r w:rsidRPr="00BD0FBD">
              <w:rPr>
                <w:rFonts w:ascii="Times New Roman" w:eastAsia="Times New Roman" w:hAnsi="Times New Roman"/>
                <w:kern w:val="0"/>
                <w:sz w:val="20"/>
                <w:szCs w:val="20"/>
                <w:lang w:val="en-GB" w:eastAsia="x-none"/>
              </w:rPr>
              <w:t xml:space="preserve"> was received in response to an </w:t>
            </w:r>
            <w:r w:rsidRPr="00BD0FBD">
              <w:rPr>
                <w:rFonts w:ascii="Times New Roman" w:eastAsia="Times New Roman" w:hAnsi="Times New Roman"/>
                <w:i/>
                <w:kern w:val="0"/>
                <w:sz w:val="20"/>
                <w:szCs w:val="20"/>
                <w:lang w:val="en-GB" w:eastAsia="x-none"/>
              </w:rPr>
              <w:t xml:space="preserve">RRCResumeRequest </w:t>
            </w:r>
            <w:r w:rsidRPr="00BD0FBD">
              <w:rPr>
                <w:rFonts w:ascii="Times New Roman" w:eastAsia="Times New Roman" w:hAnsi="Times New Roman"/>
                <w:kern w:val="0"/>
                <w:sz w:val="20"/>
                <w:szCs w:val="20"/>
                <w:lang w:val="en-GB" w:eastAsia="x-none"/>
              </w:rPr>
              <w:t xml:space="preserve">or an </w:t>
            </w:r>
            <w:r w:rsidRPr="00BD0FBD">
              <w:rPr>
                <w:rFonts w:ascii="Times New Roman" w:eastAsia="Times New Roman" w:hAnsi="Times New Roman"/>
                <w:i/>
                <w:kern w:val="0"/>
                <w:sz w:val="20"/>
                <w:szCs w:val="20"/>
                <w:lang w:val="en-GB" w:eastAsia="x-none"/>
              </w:rPr>
              <w:t>RRCResumeRequest1</w:t>
            </w:r>
            <w:r w:rsidRPr="00BD0FBD">
              <w:rPr>
                <w:rFonts w:ascii="Times New Roman" w:eastAsia="Times New Roman" w:hAnsi="Times New Roman"/>
                <w:kern w:val="0"/>
                <w:sz w:val="20"/>
                <w:szCs w:val="20"/>
                <w:lang w:val="en-GB" w:eastAsia="x-none"/>
              </w:rPr>
              <w:t>:</w:t>
            </w:r>
          </w:p>
          <w:p w:rsidR="00BD0FBD" w:rsidRPr="00BD0FBD" w:rsidRDefault="00BD0FBD" w:rsidP="00BD0FBD">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olor w:val="C00000"/>
                <w:kern w:val="0"/>
                <w:sz w:val="20"/>
                <w:szCs w:val="20"/>
                <w:lang w:val="en-GB" w:eastAsia="x-none"/>
              </w:rPr>
            </w:pPr>
            <w:r w:rsidRPr="00BD0FBD">
              <w:rPr>
                <w:rFonts w:ascii="Times New Roman" w:eastAsia="Times New Roman" w:hAnsi="Times New Roman"/>
                <w:color w:val="C00000"/>
                <w:kern w:val="0"/>
                <w:sz w:val="20"/>
                <w:szCs w:val="20"/>
                <w:lang w:val="en-GB" w:eastAsia="x-none"/>
              </w:rPr>
              <w:t>****skip non-related part****</w:t>
            </w:r>
          </w:p>
          <w:p w:rsidR="00BD0FBD" w:rsidRPr="00BD0FBD" w:rsidRDefault="00BD0FBD" w:rsidP="00BD0FBD">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kern w:val="0"/>
                <w:sz w:val="20"/>
                <w:szCs w:val="20"/>
                <w:lang w:val="en-GB" w:eastAsia="x-none"/>
              </w:rPr>
            </w:pPr>
            <w:r w:rsidRPr="00BD0FBD">
              <w:rPr>
                <w:rFonts w:ascii="Times New Roman" w:eastAsia="Times New Roman" w:hAnsi="Times New Roman"/>
                <w:kern w:val="0"/>
                <w:sz w:val="20"/>
                <w:szCs w:val="20"/>
                <w:lang w:val="en-GB" w:eastAsia="x-none"/>
              </w:rPr>
              <w:t>2&gt;</w:t>
            </w:r>
            <w:r w:rsidRPr="00BD0FBD">
              <w:rPr>
                <w:rFonts w:ascii="Times New Roman" w:eastAsia="Times New Roman" w:hAnsi="Times New Roman"/>
                <w:kern w:val="0"/>
                <w:sz w:val="20"/>
                <w:szCs w:val="20"/>
                <w:lang w:val="en-GB" w:eastAsia="x-none"/>
              </w:rPr>
              <w:tab/>
              <w:t>else:</w:t>
            </w:r>
          </w:p>
          <w:p w:rsidR="00BD0FBD" w:rsidRPr="00BD0FBD" w:rsidRDefault="00BD0FBD" w:rsidP="00BD0FBD">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kern w:val="0"/>
                <w:sz w:val="20"/>
                <w:szCs w:val="20"/>
                <w:lang w:val="en-GB" w:eastAsia="x-none"/>
              </w:rPr>
            </w:pPr>
            <w:r w:rsidRPr="00BD0FBD">
              <w:rPr>
                <w:rFonts w:ascii="Times New Roman" w:eastAsia="Times New Roman" w:hAnsi="Times New Roman"/>
                <w:kern w:val="0"/>
                <w:sz w:val="20"/>
                <w:szCs w:val="20"/>
                <w:lang w:val="en-GB" w:eastAsia="x-none"/>
              </w:rPr>
              <w:t>3&gt;</w:t>
            </w:r>
            <w:r w:rsidRPr="00BD0FBD">
              <w:rPr>
                <w:rFonts w:ascii="Times New Roman" w:eastAsia="Times New Roman" w:hAnsi="Times New Roman"/>
                <w:kern w:val="0"/>
                <w:sz w:val="20"/>
                <w:szCs w:val="20"/>
                <w:lang w:val="en-GB" w:eastAsia="x-none"/>
              </w:rPr>
              <w:tab/>
            </w:r>
            <w:r w:rsidRPr="00BD0FBD">
              <w:rPr>
                <w:rFonts w:ascii="Times New Roman" w:eastAsia="Times New Roman" w:hAnsi="Times New Roman"/>
                <w:kern w:val="0"/>
                <w:sz w:val="20"/>
                <w:szCs w:val="20"/>
                <w:highlight w:val="yellow"/>
                <w:lang w:val="en-GB" w:eastAsia="x-none"/>
              </w:rPr>
              <w:t>store in the UE Inactive AS Context the current K</w:t>
            </w:r>
            <w:r w:rsidRPr="00BD0FBD">
              <w:rPr>
                <w:rFonts w:ascii="Times New Roman" w:eastAsia="Times New Roman" w:hAnsi="Times New Roman"/>
                <w:kern w:val="0"/>
                <w:sz w:val="20"/>
                <w:szCs w:val="20"/>
                <w:highlight w:val="yellow"/>
                <w:vertAlign w:val="subscript"/>
                <w:lang w:val="en-GB" w:eastAsia="x-none"/>
              </w:rPr>
              <w:t>gNB</w:t>
            </w:r>
            <w:r w:rsidRPr="00BD0FBD">
              <w:rPr>
                <w:rFonts w:ascii="Times New Roman" w:eastAsia="Times New Roman" w:hAnsi="Times New Roman"/>
                <w:kern w:val="0"/>
                <w:sz w:val="20"/>
                <w:szCs w:val="20"/>
                <w:highlight w:val="yellow"/>
                <w:lang w:val="en-GB" w:eastAsia="x-none"/>
              </w:rPr>
              <w:t xml:space="preserve"> and K</w:t>
            </w:r>
            <w:r w:rsidRPr="00BD0FBD">
              <w:rPr>
                <w:rFonts w:ascii="Times New Roman" w:eastAsia="Times New Roman" w:hAnsi="Times New Roman"/>
                <w:kern w:val="0"/>
                <w:sz w:val="20"/>
                <w:szCs w:val="20"/>
                <w:highlight w:val="yellow"/>
                <w:vertAlign w:val="subscript"/>
                <w:lang w:val="en-GB" w:eastAsia="x-none"/>
              </w:rPr>
              <w:t xml:space="preserve">RRCint </w:t>
            </w:r>
            <w:r w:rsidRPr="00BD0FBD">
              <w:rPr>
                <w:rFonts w:ascii="Times New Roman" w:eastAsia="Times New Roman" w:hAnsi="Times New Roman"/>
                <w:kern w:val="0"/>
                <w:sz w:val="20"/>
                <w:szCs w:val="20"/>
                <w:highlight w:val="yellow"/>
                <w:lang w:val="en-GB" w:eastAsia="x-none"/>
              </w:rPr>
              <w:t xml:space="preserve">keys, the ROHC state, the stored QoS flow to DRB mapping rules, the C-RNTI used in the source PCell, the </w:t>
            </w:r>
            <w:r w:rsidRPr="00BD0FBD">
              <w:rPr>
                <w:rFonts w:ascii="Times New Roman" w:eastAsia="Times New Roman" w:hAnsi="Times New Roman"/>
                <w:i/>
                <w:kern w:val="0"/>
                <w:sz w:val="20"/>
                <w:szCs w:val="20"/>
                <w:highlight w:val="yellow"/>
                <w:lang w:val="en-GB" w:eastAsia="x-none"/>
              </w:rPr>
              <w:t>cellIdentity</w:t>
            </w:r>
            <w:r w:rsidRPr="00BD0FBD">
              <w:rPr>
                <w:rFonts w:ascii="Times New Roman" w:eastAsia="Times New Roman" w:hAnsi="Times New Roman"/>
                <w:kern w:val="0"/>
                <w:sz w:val="20"/>
                <w:szCs w:val="20"/>
                <w:highlight w:val="yellow"/>
                <w:lang w:val="en-GB" w:eastAsia="x-none"/>
              </w:rPr>
              <w:t xml:space="preserve"> and the physical cell identity of the source PCell, and all other parameters configured except for the ones within </w:t>
            </w:r>
            <w:r w:rsidRPr="00BD0FBD">
              <w:rPr>
                <w:rFonts w:ascii="Times New Roman" w:eastAsia="Times New Roman" w:hAnsi="Times New Roman"/>
                <w:i/>
                <w:kern w:val="0"/>
                <w:sz w:val="20"/>
                <w:szCs w:val="20"/>
                <w:highlight w:val="yellow"/>
                <w:lang w:val="en-GB" w:eastAsia="x-none"/>
              </w:rPr>
              <w:t>ReconfigurationWithSync</w:t>
            </w:r>
            <w:r w:rsidRPr="00BD0FBD">
              <w:rPr>
                <w:rFonts w:ascii="Times New Roman" w:eastAsia="Times New Roman" w:hAnsi="Times New Roman"/>
                <w:kern w:val="0"/>
                <w:sz w:val="20"/>
                <w:szCs w:val="20"/>
                <w:highlight w:val="yellow"/>
                <w:lang w:val="en-GB" w:eastAsia="x-none"/>
              </w:rPr>
              <w:t xml:space="preserve"> and </w:t>
            </w:r>
            <w:r w:rsidRPr="00BD0FBD">
              <w:rPr>
                <w:rFonts w:ascii="Times New Roman" w:eastAsia="Times New Roman" w:hAnsi="Times New Roman"/>
                <w:i/>
                <w:kern w:val="0"/>
                <w:sz w:val="20"/>
                <w:szCs w:val="20"/>
                <w:highlight w:val="yellow"/>
                <w:lang w:val="en-GB" w:eastAsia="x-none"/>
              </w:rPr>
              <w:t>servingCellConfigCommonSIB</w:t>
            </w:r>
            <w:r w:rsidRPr="00BD0FBD">
              <w:rPr>
                <w:rFonts w:ascii="Times New Roman" w:eastAsia="Times New Roman" w:hAnsi="Times New Roman"/>
                <w:kern w:val="0"/>
                <w:sz w:val="20"/>
                <w:szCs w:val="20"/>
                <w:highlight w:val="yellow"/>
                <w:lang w:val="en-GB" w:eastAsia="x-none"/>
              </w:rPr>
              <w:t>;</w:t>
            </w:r>
          </w:p>
        </w:tc>
      </w:tr>
    </w:tbl>
    <w:p w:rsidR="00BD0FBD" w:rsidRDefault="00BD0FBD">
      <w:pPr>
        <w:rPr>
          <w:sz w:val="20"/>
          <w:szCs w:val="20"/>
        </w:rPr>
      </w:pPr>
      <w:r>
        <w:rPr>
          <w:sz w:val="20"/>
          <w:szCs w:val="20"/>
        </w:rPr>
        <w:lastRenderedPageBreak/>
        <w:t>It is cle</w:t>
      </w:r>
      <w:r w:rsidR="002503CC">
        <w:rPr>
          <w:sz w:val="20"/>
          <w:szCs w:val="20"/>
        </w:rPr>
        <w:t>ar</w:t>
      </w:r>
      <w:r>
        <w:rPr>
          <w:sz w:val="20"/>
          <w:szCs w:val="20"/>
        </w:rPr>
        <w:t xml:space="preserve"> that for PCell</w:t>
      </w:r>
      <w:r w:rsidR="002503CC">
        <w:rPr>
          <w:sz w:val="20"/>
          <w:szCs w:val="20"/>
        </w:rPr>
        <w:t xml:space="preserve">, </w:t>
      </w:r>
      <w:r>
        <w:rPr>
          <w:sz w:val="20"/>
          <w:szCs w:val="20"/>
        </w:rPr>
        <w:t xml:space="preserve">the ones within </w:t>
      </w:r>
      <w:r w:rsidRPr="00BD0FBD">
        <w:rPr>
          <w:i/>
          <w:sz w:val="20"/>
          <w:szCs w:val="20"/>
        </w:rPr>
        <w:t>reconfigurationWithSync</w:t>
      </w:r>
      <w:r>
        <w:rPr>
          <w:sz w:val="20"/>
          <w:szCs w:val="20"/>
        </w:rPr>
        <w:t xml:space="preserve"> and </w:t>
      </w:r>
      <w:r w:rsidRPr="00BD0FBD">
        <w:rPr>
          <w:i/>
          <w:sz w:val="20"/>
          <w:szCs w:val="20"/>
        </w:rPr>
        <w:t>servingCellConfigCommonSIB</w:t>
      </w:r>
      <w:r>
        <w:rPr>
          <w:sz w:val="20"/>
          <w:szCs w:val="20"/>
        </w:rPr>
        <w:t xml:space="preserve"> will not be stored by UE</w:t>
      </w:r>
      <w:r w:rsidR="002503CC">
        <w:rPr>
          <w:sz w:val="20"/>
          <w:szCs w:val="20"/>
        </w:rPr>
        <w:t xml:space="preserve"> upon RRC release</w:t>
      </w:r>
      <w:r>
        <w:rPr>
          <w:sz w:val="20"/>
          <w:szCs w:val="20"/>
        </w:rPr>
        <w:t>. This makes sense, because when UE latter triggers RRC resume procedure, anyway the UE will reacquire the PCell common configuration from</w:t>
      </w:r>
      <w:r w:rsidR="002503CC">
        <w:rPr>
          <w:sz w:val="20"/>
          <w:szCs w:val="20"/>
        </w:rPr>
        <w:t xml:space="preserve"> system information (i.e. </w:t>
      </w:r>
      <w:r w:rsidR="002503CC" w:rsidRPr="002503CC">
        <w:rPr>
          <w:i/>
          <w:sz w:val="20"/>
          <w:szCs w:val="20"/>
        </w:rPr>
        <w:t>servingCellConfigCommonSIB</w:t>
      </w:r>
      <w:r w:rsidR="002503CC">
        <w:rPr>
          <w:sz w:val="20"/>
          <w:szCs w:val="20"/>
        </w:rPr>
        <w:t xml:space="preserve"> in SIB1)</w:t>
      </w:r>
      <w:r>
        <w:rPr>
          <w:sz w:val="20"/>
          <w:szCs w:val="20"/>
        </w:rPr>
        <w:t>.</w:t>
      </w:r>
    </w:p>
    <w:p w:rsidR="00A511D6" w:rsidRPr="00A511D6" w:rsidRDefault="00A511D6" w:rsidP="00A511D6">
      <w:pPr>
        <w:tabs>
          <w:tab w:val="left" w:pos="420"/>
        </w:tabs>
        <w:ind w:left="1276" w:hanging="1276"/>
        <w:rPr>
          <w:b/>
          <w:bCs/>
          <w:sz w:val="20"/>
          <w:szCs w:val="20"/>
        </w:rPr>
      </w:pPr>
      <w:r>
        <w:rPr>
          <w:b/>
          <w:bCs/>
          <w:sz w:val="20"/>
          <w:szCs w:val="20"/>
        </w:rPr>
        <w:t>Observation 1   The common configuration of PCell is not stored by UE upon RRC release, because UE anyway will acquire the PCell common information via SIB1 before RRC setup/resume.</w:t>
      </w:r>
    </w:p>
    <w:p w:rsidR="00A511D6" w:rsidRDefault="00BD0FBD">
      <w:pPr>
        <w:rPr>
          <w:sz w:val="20"/>
          <w:szCs w:val="20"/>
        </w:rPr>
      </w:pPr>
      <w:r>
        <w:rPr>
          <w:sz w:val="20"/>
          <w:szCs w:val="20"/>
        </w:rPr>
        <w:t>While for PSCell</w:t>
      </w:r>
      <w:r w:rsidR="002503CC">
        <w:rPr>
          <w:sz w:val="20"/>
          <w:szCs w:val="20"/>
        </w:rPr>
        <w:t xml:space="preserve">, during SN addition, the entire PSCell configuration is provided via dedicated signaling (including SIB1 if needed). The UE will not acquire system information of PSCell directly. So when releasing the UE, if UE does not store the common configuration of PSCell, then network must provide the common configuration </w:t>
      </w:r>
      <w:r w:rsidR="00A511D6">
        <w:rPr>
          <w:sz w:val="20"/>
          <w:szCs w:val="20"/>
        </w:rPr>
        <w:t xml:space="preserve">via dedicated signalling </w:t>
      </w:r>
      <w:r w:rsidR="002503CC">
        <w:rPr>
          <w:sz w:val="20"/>
          <w:szCs w:val="20"/>
        </w:rPr>
        <w:t xml:space="preserve">upon </w:t>
      </w:r>
      <w:r w:rsidR="00A511D6">
        <w:rPr>
          <w:sz w:val="20"/>
          <w:szCs w:val="20"/>
        </w:rPr>
        <w:t xml:space="preserve">RRC </w:t>
      </w:r>
      <w:r w:rsidR="002503CC">
        <w:rPr>
          <w:sz w:val="20"/>
          <w:szCs w:val="20"/>
        </w:rPr>
        <w:t xml:space="preserve">resume. </w:t>
      </w:r>
      <w:r w:rsidR="00A511D6">
        <w:rPr>
          <w:sz w:val="20"/>
          <w:szCs w:val="20"/>
        </w:rPr>
        <w:t xml:space="preserve">Therefore, to support efficiency delta configuration, it is desired to store both common and dedicated configuration of PSCell. </w:t>
      </w:r>
      <w:r w:rsidR="002503CC">
        <w:rPr>
          <w:sz w:val="20"/>
          <w:szCs w:val="20"/>
        </w:rPr>
        <w:t xml:space="preserve">Considering the common configuration of PSCell can only be provided </w:t>
      </w:r>
      <w:r w:rsidR="00A511D6">
        <w:rPr>
          <w:sz w:val="20"/>
          <w:szCs w:val="20"/>
        </w:rPr>
        <w:t xml:space="preserve">via </w:t>
      </w:r>
      <w:r w:rsidR="00A511D6" w:rsidRPr="00A511D6">
        <w:rPr>
          <w:i/>
          <w:sz w:val="20"/>
          <w:szCs w:val="20"/>
        </w:rPr>
        <w:t>reconfigurationWithSync</w:t>
      </w:r>
      <w:r w:rsidR="00A511D6">
        <w:rPr>
          <w:sz w:val="20"/>
          <w:szCs w:val="20"/>
        </w:rPr>
        <w:t xml:space="preserve">, then it is proposed to store the </w:t>
      </w:r>
      <w:r w:rsidR="00A511D6" w:rsidRPr="00F75345">
        <w:rPr>
          <w:i/>
          <w:sz w:val="20"/>
          <w:szCs w:val="20"/>
        </w:rPr>
        <w:t>servingCellConfigCommon</w:t>
      </w:r>
      <w:r w:rsidR="00A511D6">
        <w:rPr>
          <w:sz w:val="20"/>
          <w:szCs w:val="20"/>
        </w:rPr>
        <w:t xml:space="preserve"> of PSCell</w:t>
      </w:r>
      <w:r w:rsidR="00F75345">
        <w:rPr>
          <w:sz w:val="20"/>
          <w:szCs w:val="20"/>
        </w:rPr>
        <w:t xml:space="preserve"> (i.e. field name: </w:t>
      </w:r>
      <w:r w:rsidR="00F75345" w:rsidRPr="00F75345">
        <w:rPr>
          <w:i/>
          <w:sz w:val="20"/>
          <w:szCs w:val="20"/>
        </w:rPr>
        <w:t>spCellConfigCommon</w:t>
      </w:r>
      <w:r w:rsidR="00F75345">
        <w:rPr>
          <w:sz w:val="20"/>
          <w:szCs w:val="20"/>
        </w:rPr>
        <w:t>)</w:t>
      </w:r>
      <w:r w:rsidR="00A511D6">
        <w:rPr>
          <w:sz w:val="20"/>
          <w:szCs w:val="20"/>
        </w:rPr>
        <w:t xml:space="preserve"> when releases UE. </w:t>
      </w:r>
    </w:p>
    <w:p w:rsidR="00B363D6" w:rsidRDefault="00F75345">
      <w:pPr>
        <w:rPr>
          <w:sz w:val="20"/>
          <w:szCs w:val="20"/>
        </w:rPr>
      </w:pPr>
      <w:r>
        <w:rPr>
          <w:sz w:val="20"/>
          <w:szCs w:val="20"/>
        </w:rPr>
        <w:t>Furthermore</w:t>
      </w:r>
      <w:r w:rsidR="00A511D6">
        <w:rPr>
          <w:sz w:val="20"/>
          <w:szCs w:val="20"/>
        </w:rPr>
        <w:t xml:space="preserve">, for other fields included in </w:t>
      </w:r>
      <w:r w:rsidR="00A511D6" w:rsidRPr="00A511D6">
        <w:rPr>
          <w:i/>
          <w:sz w:val="20"/>
          <w:szCs w:val="20"/>
        </w:rPr>
        <w:t>reconfigurationWithSync</w:t>
      </w:r>
      <w:r w:rsidR="00A511D6">
        <w:rPr>
          <w:sz w:val="20"/>
          <w:szCs w:val="20"/>
        </w:rPr>
        <w:t xml:space="preserve">, </w:t>
      </w:r>
      <w:r w:rsidRPr="00B363D6">
        <w:rPr>
          <w:i/>
          <w:sz w:val="20"/>
          <w:szCs w:val="20"/>
        </w:rPr>
        <w:t>newUE-Identity</w:t>
      </w:r>
      <w:r>
        <w:rPr>
          <w:sz w:val="20"/>
          <w:szCs w:val="20"/>
        </w:rPr>
        <w:t xml:space="preserve"> and </w:t>
      </w:r>
      <w:r w:rsidRPr="00B363D6">
        <w:rPr>
          <w:i/>
          <w:sz w:val="20"/>
          <w:szCs w:val="20"/>
        </w:rPr>
        <w:t>t304</w:t>
      </w:r>
      <w:r>
        <w:rPr>
          <w:sz w:val="20"/>
          <w:szCs w:val="20"/>
        </w:rPr>
        <w:t xml:space="preserve"> are mandatory configured, thus the UE is not required to must store them, because in any cases, the network will provide new ones during SCG restore. And </w:t>
      </w:r>
      <w:r w:rsidRPr="00B363D6">
        <w:rPr>
          <w:i/>
          <w:sz w:val="20"/>
          <w:szCs w:val="20"/>
        </w:rPr>
        <w:t>rach-ConfigDedicated</w:t>
      </w:r>
      <w:r>
        <w:rPr>
          <w:sz w:val="20"/>
          <w:szCs w:val="20"/>
        </w:rPr>
        <w:t xml:space="preserve"> and </w:t>
      </w:r>
      <w:r w:rsidRPr="00B363D6">
        <w:rPr>
          <w:i/>
          <w:sz w:val="20"/>
          <w:szCs w:val="20"/>
        </w:rPr>
        <w:t>smtc</w:t>
      </w:r>
      <w:r>
        <w:rPr>
          <w:sz w:val="20"/>
          <w:szCs w:val="20"/>
        </w:rPr>
        <w:t xml:space="preserve"> are one shot configurations, and UE is supposed to r</w:t>
      </w:r>
      <w:r w:rsidR="00B363D6">
        <w:rPr>
          <w:sz w:val="20"/>
          <w:szCs w:val="20"/>
        </w:rPr>
        <w:t>elease it</w:t>
      </w:r>
      <w:r>
        <w:rPr>
          <w:sz w:val="20"/>
          <w:szCs w:val="20"/>
        </w:rPr>
        <w:t xml:space="preserve"> after</w:t>
      </w:r>
      <w:r w:rsidR="00B363D6">
        <w:rPr>
          <w:sz w:val="20"/>
          <w:szCs w:val="20"/>
        </w:rPr>
        <w:t xml:space="preserve"> the use of the fields.</w:t>
      </w:r>
    </w:p>
    <w:p w:rsidR="00BD0FBD" w:rsidRDefault="00B363D6" w:rsidP="00B363D6">
      <w:pPr>
        <w:rPr>
          <w:sz w:val="20"/>
          <w:szCs w:val="20"/>
        </w:rPr>
      </w:pPr>
      <w:r>
        <w:rPr>
          <w:sz w:val="20"/>
          <w:szCs w:val="20"/>
        </w:rPr>
        <w:t xml:space="preserve">So, to be more specific, </w:t>
      </w:r>
      <w:r w:rsidRPr="00B363D6">
        <w:rPr>
          <w:sz w:val="20"/>
          <w:szCs w:val="20"/>
        </w:rPr>
        <w:t xml:space="preserve">for (NG)EN-DC and NR-DC UEs, </w:t>
      </w:r>
      <w:r>
        <w:rPr>
          <w:sz w:val="20"/>
          <w:szCs w:val="20"/>
        </w:rPr>
        <w:t>we propose</w:t>
      </w:r>
      <w:r w:rsidRPr="00B363D6">
        <w:rPr>
          <w:sz w:val="20"/>
          <w:szCs w:val="20"/>
        </w:rPr>
        <w:t xml:space="preserve"> to confirm that </w:t>
      </w:r>
      <w:r w:rsidRPr="00B363D6">
        <w:rPr>
          <w:i/>
          <w:sz w:val="20"/>
          <w:szCs w:val="20"/>
        </w:rPr>
        <w:t>spCellConfigCommon</w:t>
      </w:r>
      <w:r w:rsidRPr="00B363D6">
        <w:rPr>
          <w:sz w:val="20"/>
          <w:szCs w:val="20"/>
        </w:rPr>
        <w:t xml:space="preserve"> within reconfigurationWithSync </w:t>
      </w:r>
      <w:r>
        <w:rPr>
          <w:sz w:val="20"/>
          <w:szCs w:val="20"/>
        </w:rPr>
        <w:t>is</w:t>
      </w:r>
      <w:r w:rsidRPr="00B363D6">
        <w:rPr>
          <w:sz w:val="20"/>
          <w:szCs w:val="20"/>
        </w:rPr>
        <w:t xml:space="preserve"> stored as part of the UE context during the transition to INACTIVE state</w:t>
      </w:r>
      <w:r w:rsidRPr="00B363D6">
        <w:t xml:space="preserve"> </w:t>
      </w:r>
      <w:r w:rsidRPr="00B363D6">
        <w:rPr>
          <w:sz w:val="20"/>
          <w:szCs w:val="20"/>
        </w:rPr>
        <w:t>in LTE/NR and IDLE with suspended in LTE</w:t>
      </w:r>
      <w:r>
        <w:rPr>
          <w:sz w:val="20"/>
          <w:szCs w:val="20"/>
        </w:rPr>
        <w:t xml:space="preserve">. </w:t>
      </w:r>
    </w:p>
    <w:p w:rsidR="00B363D6" w:rsidRDefault="00B363D6" w:rsidP="00B363D6">
      <w:pPr>
        <w:tabs>
          <w:tab w:val="left" w:pos="420"/>
        </w:tabs>
        <w:ind w:left="1276" w:hanging="1276"/>
        <w:rPr>
          <w:b/>
          <w:bCs/>
          <w:sz w:val="20"/>
          <w:szCs w:val="20"/>
        </w:rPr>
      </w:pPr>
      <w:r>
        <w:rPr>
          <w:b/>
          <w:bCs/>
          <w:sz w:val="20"/>
          <w:szCs w:val="20"/>
        </w:rPr>
        <w:t>Proposal 1   For (NG)EN-DC and NR-DC UEs, the spCellConfigCommon within reconfigurationWithSync is stored as part of UE SCG context.</w:t>
      </w:r>
    </w:p>
    <w:p w:rsidR="00B363D6" w:rsidRDefault="00B363D6" w:rsidP="00485F03">
      <w:pPr>
        <w:rPr>
          <w:sz w:val="20"/>
          <w:szCs w:val="20"/>
        </w:rPr>
      </w:pPr>
      <w:r>
        <w:rPr>
          <w:sz w:val="20"/>
          <w:szCs w:val="20"/>
        </w:rPr>
        <w:t xml:space="preserve">For NE-DC UEs, </w:t>
      </w:r>
      <w:r w:rsidR="00160FE8">
        <w:rPr>
          <w:sz w:val="20"/>
          <w:szCs w:val="20"/>
        </w:rPr>
        <w:t xml:space="preserve">the SCG context is </w:t>
      </w:r>
      <w:r w:rsidR="00485F03">
        <w:rPr>
          <w:sz w:val="20"/>
          <w:szCs w:val="20"/>
        </w:rPr>
        <w:t>encoded in</w:t>
      </w:r>
      <w:r w:rsidR="00160FE8">
        <w:rPr>
          <w:sz w:val="20"/>
          <w:szCs w:val="20"/>
        </w:rPr>
        <w:t xml:space="preserve"> LTE RRC</w:t>
      </w:r>
      <w:r w:rsidR="00485F03">
        <w:rPr>
          <w:sz w:val="20"/>
          <w:szCs w:val="20"/>
        </w:rPr>
        <w:t xml:space="preserve"> format, the main fields are copied as below. </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SCG-ConfigPartSCG-r12 ::=</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SEQUENCE {</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radioResourceConfigDedicatedSCG-r12</w:t>
      </w:r>
      <w:r w:rsidRPr="00485F03">
        <w:rPr>
          <w:rFonts w:ascii="Courier New" w:eastAsia="Times New Roman" w:hAnsi="Courier New"/>
          <w:noProof/>
          <w:kern w:val="0"/>
          <w:sz w:val="16"/>
          <w:szCs w:val="20"/>
          <w:lang w:val="en-GB" w:eastAsia="ja-JP"/>
        </w:rPr>
        <w:tab/>
        <w:t>RadioResourceConfigDedicatedSCG-r12</w:t>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sCell</w:t>
      </w:r>
      <w:r w:rsidRPr="00485F03">
        <w:rPr>
          <w:rFonts w:ascii="Courier New" w:eastAsia="Times New Roman" w:hAnsi="Courier New"/>
          <w:noProof/>
          <w:snapToGrid w:val="0"/>
          <w:kern w:val="0"/>
          <w:sz w:val="16"/>
          <w:szCs w:val="20"/>
          <w:lang w:val="en-GB" w:eastAsia="ja-JP"/>
        </w:rPr>
        <w:t>ToRelease</w:t>
      </w:r>
      <w:r w:rsidRPr="00485F03">
        <w:rPr>
          <w:rFonts w:ascii="Courier New" w:eastAsia="Times New Roman" w:hAnsi="Courier New"/>
          <w:noProof/>
          <w:kern w:val="0"/>
          <w:sz w:val="16"/>
          <w:szCs w:val="20"/>
          <w:lang w:val="en-GB" w:eastAsia="ja-JP"/>
        </w:rPr>
        <w:t>ListSCG-r12</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SCell</w:t>
      </w:r>
      <w:r w:rsidRPr="00485F03">
        <w:rPr>
          <w:rFonts w:ascii="Courier New" w:eastAsia="Times New Roman" w:hAnsi="Courier New"/>
          <w:noProof/>
          <w:snapToGrid w:val="0"/>
          <w:kern w:val="0"/>
          <w:sz w:val="16"/>
          <w:szCs w:val="20"/>
          <w:lang w:val="en-GB" w:eastAsia="ja-JP"/>
        </w:rPr>
        <w:t>ToRelease</w:t>
      </w:r>
      <w:r w:rsidRPr="00485F03">
        <w:rPr>
          <w:rFonts w:ascii="Courier New" w:eastAsia="Times New Roman" w:hAnsi="Courier New"/>
          <w:noProof/>
          <w:kern w:val="0"/>
          <w:sz w:val="16"/>
          <w:szCs w:val="20"/>
          <w:lang w:val="en-GB" w:eastAsia="ja-JP"/>
        </w:rPr>
        <w:t>List-r10</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highlight w:val="green"/>
          <w:lang w:val="en-GB" w:eastAsia="ja-JP"/>
        </w:rPr>
        <w:t>pSCellToAddMod-r12</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PSCellToAddMod-r12</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lastRenderedPageBreak/>
        <w:tab/>
        <w:t>sCell</w:t>
      </w:r>
      <w:r w:rsidRPr="00485F03">
        <w:rPr>
          <w:rFonts w:ascii="Courier New" w:eastAsia="Times New Roman" w:hAnsi="Courier New"/>
          <w:noProof/>
          <w:snapToGrid w:val="0"/>
          <w:kern w:val="0"/>
          <w:sz w:val="16"/>
          <w:szCs w:val="20"/>
          <w:lang w:val="en-GB" w:eastAsia="ja-JP"/>
        </w:rPr>
        <w:t>ToAddMod</w:t>
      </w:r>
      <w:r w:rsidRPr="00485F03">
        <w:rPr>
          <w:rFonts w:ascii="Courier New" w:eastAsia="Times New Roman" w:hAnsi="Courier New"/>
          <w:noProof/>
          <w:kern w:val="0"/>
          <w:sz w:val="16"/>
          <w:szCs w:val="20"/>
          <w:lang w:val="en-GB" w:eastAsia="ja-JP"/>
        </w:rPr>
        <w:t>ListSCG-r12</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SCell</w:t>
      </w:r>
      <w:r w:rsidRPr="00485F03">
        <w:rPr>
          <w:rFonts w:ascii="Courier New" w:eastAsia="Times New Roman" w:hAnsi="Courier New"/>
          <w:noProof/>
          <w:snapToGrid w:val="0"/>
          <w:kern w:val="0"/>
          <w:sz w:val="16"/>
          <w:szCs w:val="20"/>
          <w:lang w:val="en-GB" w:eastAsia="ja-JP"/>
        </w:rPr>
        <w:t>ToAddMod</w:t>
      </w:r>
      <w:r w:rsidRPr="00485F03">
        <w:rPr>
          <w:rFonts w:ascii="Courier New" w:eastAsia="Times New Roman" w:hAnsi="Courier New"/>
          <w:noProof/>
          <w:kern w:val="0"/>
          <w:sz w:val="16"/>
          <w:szCs w:val="20"/>
          <w:lang w:val="en-GB" w:eastAsia="ja-JP"/>
        </w:rPr>
        <w:t>List-r10</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highlight w:val="yellow"/>
          <w:lang w:val="en-GB" w:eastAsia="ja-JP"/>
        </w:rPr>
        <w:t>mobilityControlInfoSCG-r12</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MobilityControlInfoSCG-r12</w:t>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sCell</w:t>
      </w:r>
      <w:r w:rsidRPr="00485F03">
        <w:rPr>
          <w:rFonts w:ascii="Courier New" w:eastAsia="Times New Roman" w:hAnsi="Courier New"/>
          <w:noProof/>
          <w:snapToGrid w:val="0"/>
          <w:kern w:val="0"/>
          <w:sz w:val="16"/>
          <w:szCs w:val="20"/>
          <w:lang w:val="en-GB" w:eastAsia="ja-JP"/>
        </w:rPr>
        <w:t>ToRelease</w:t>
      </w:r>
      <w:r w:rsidRPr="00485F03">
        <w:rPr>
          <w:rFonts w:ascii="Courier New" w:eastAsia="Times New Roman" w:hAnsi="Courier New"/>
          <w:noProof/>
          <w:kern w:val="0"/>
          <w:sz w:val="16"/>
          <w:szCs w:val="20"/>
          <w:lang w:val="en-GB" w:eastAsia="ja-JP"/>
        </w:rPr>
        <w:t>ListSCG-Ext-r13</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SCell</w:t>
      </w:r>
      <w:r w:rsidRPr="00485F03">
        <w:rPr>
          <w:rFonts w:ascii="Courier New" w:eastAsia="Times New Roman" w:hAnsi="Courier New"/>
          <w:noProof/>
          <w:snapToGrid w:val="0"/>
          <w:kern w:val="0"/>
          <w:sz w:val="16"/>
          <w:szCs w:val="20"/>
          <w:lang w:val="en-GB" w:eastAsia="ja-JP"/>
        </w:rPr>
        <w:t>ToRelease</w:t>
      </w:r>
      <w:r w:rsidRPr="00485F03">
        <w:rPr>
          <w:rFonts w:ascii="Courier New" w:eastAsia="Times New Roman" w:hAnsi="Courier New"/>
          <w:noProof/>
          <w:kern w:val="0"/>
          <w:sz w:val="16"/>
          <w:szCs w:val="20"/>
          <w:lang w:val="en-GB" w:eastAsia="ja-JP"/>
        </w:rPr>
        <w:t>ListExt-r13</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sCell</w:t>
      </w:r>
      <w:r w:rsidRPr="00485F03">
        <w:rPr>
          <w:rFonts w:ascii="Courier New" w:eastAsia="Times New Roman" w:hAnsi="Courier New"/>
          <w:noProof/>
          <w:snapToGrid w:val="0"/>
          <w:kern w:val="0"/>
          <w:sz w:val="16"/>
          <w:szCs w:val="20"/>
          <w:lang w:val="en-GB" w:eastAsia="ja-JP"/>
        </w:rPr>
        <w:t>ToAddMod</w:t>
      </w:r>
      <w:r w:rsidRPr="00485F03">
        <w:rPr>
          <w:rFonts w:ascii="Courier New" w:eastAsia="Times New Roman" w:hAnsi="Courier New"/>
          <w:noProof/>
          <w:kern w:val="0"/>
          <w:sz w:val="16"/>
          <w:szCs w:val="20"/>
          <w:lang w:val="en-GB" w:eastAsia="ja-JP"/>
        </w:rPr>
        <w:t>ListSCG-Ext-r13</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SCell</w:t>
      </w:r>
      <w:r w:rsidRPr="00485F03">
        <w:rPr>
          <w:rFonts w:ascii="Courier New" w:eastAsia="Times New Roman" w:hAnsi="Courier New"/>
          <w:noProof/>
          <w:snapToGrid w:val="0"/>
          <w:kern w:val="0"/>
          <w:sz w:val="16"/>
          <w:szCs w:val="20"/>
          <w:lang w:val="en-GB" w:eastAsia="ja-JP"/>
        </w:rPr>
        <w:t>ToAddMod</w:t>
      </w:r>
      <w:r w:rsidRPr="00485F03">
        <w:rPr>
          <w:rFonts w:ascii="Courier New" w:eastAsia="Times New Roman" w:hAnsi="Courier New"/>
          <w:noProof/>
          <w:kern w:val="0"/>
          <w:sz w:val="16"/>
          <w:szCs w:val="20"/>
          <w:lang w:val="en-GB" w:eastAsia="ja-JP"/>
        </w:rPr>
        <w:t>ListExt-r13</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sCellToAddModListSCG-Ext-v1370</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SCellToAddModListExt-v1370</w:t>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pSCellToAddMod-v1440</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PSCellToAddMod-v1440</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r w:rsidRPr="00485F03">
        <w:rPr>
          <w:rFonts w:ascii="Courier New" w:eastAsia="Times New Roman" w:hAnsi="Courier New"/>
          <w:noProof/>
          <w:kern w:val="0"/>
          <w:sz w:val="16"/>
          <w:szCs w:val="20"/>
          <w:lang w:val="en-GB" w:eastAsia="ja-JP"/>
        </w:rPr>
        <w:tab/>
        <w:t>sCellGroupToReleaseListSCG-r15</w:t>
      </w:r>
      <w:r w:rsidRPr="00485F03">
        <w:rPr>
          <w:rFonts w:ascii="Courier New" w:eastAsia="Times New Roman" w:hAnsi="Courier New"/>
          <w:noProof/>
          <w:kern w:val="0"/>
          <w:sz w:val="16"/>
          <w:szCs w:val="20"/>
          <w:lang w:val="en-GB" w:eastAsia="ja-JP"/>
        </w:rPr>
        <w:tab/>
        <w:t>SCellGroupToReleaseList-r15</w:t>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sCellGroupToAddModListSCG-r15</w:t>
      </w:r>
      <w:r w:rsidRPr="00485F03">
        <w:rPr>
          <w:rFonts w:ascii="Courier New" w:eastAsia="Times New Roman" w:hAnsi="Courier New"/>
          <w:noProof/>
          <w:kern w:val="0"/>
          <w:sz w:val="16"/>
          <w:szCs w:val="20"/>
          <w:lang w:val="en-GB" w:eastAsia="ja-JP"/>
        </w:rPr>
        <w:tab/>
        <w:t>SCellGroupToAddModList-r15</w:t>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r w:rsidRPr="00485F03">
        <w:rPr>
          <w:rFonts w:ascii="Courier New" w:eastAsia="Times New Roman" w:hAnsi="Courier New"/>
          <w:noProof/>
          <w:kern w:val="0"/>
          <w:sz w:val="16"/>
          <w:szCs w:val="20"/>
          <w:lang w:val="en-GB" w:eastAsia="ja-JP"/>
        </w:rPr>
        <w:tab/>
        <w:t>-- NE-DC addition for setup/ modification and release SN configured measurements</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measConfigSN-r15</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MeasConfig</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 NE-DC additions concerning DRBs/ SRBs are within RadioResourceConfigDedicatedSCG</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tdm-PatternConfigNE-DC-r15</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TDM-PatternConfig-r15</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Cond FDD-PSCell</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r w:rsidRPr="00485F03">
        <w:rPr>
          <w:rFonts w:ascii="Courier New" w:eastAsia="Times New Roman" w:hAnsi="Courier New"/>
          <w:noProof/>
          <w:kern w:val="0"/>
          <w:sz w:val="16"/>
          <w:szCs w:val="20"/>
          <w:lang w:val="en-GB" w:eastAsia="ja-JP"/>
        </w:rPr>
        <w:tab/>
        <w:t>p-MaxEUTRA-r15</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P-Max</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p>
    <w:p w:rsid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w:t>
      </w:r>
    </w:p>
    <w:p w:rsid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p>
    <w:p w:rsid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highlight w:val="yellow"/>
          <w:lang w:val="en-GB" w:eastAsia="ja-JP"/>
        </w:rPr>
        <w:t>MobilityControlInfoSCG-r12</w:t>
      </w:r>
      <w:r w:rsidRPr="00485F03">
        <w:rPr>
          <w:rFonts w:ascii="Courier New" w:eastAsia="Times New Roman" w:hAnsi="Courier New"/>
          <w:noProof/>
          <w:snapToGrid w:val="0"/>
          <w:kern w:val="0"/>
          <w:sz w:val="16"/>
          <w:szCs w:val="20"/>
          <w:lang w:val="en-GB" w:eastAsia="ja-JP"/>
        </w:rPr>
        <w:t xml:space="preserve"> ::=</w:t>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kern w:val="0"/>
          <w:sz w:val="16"/>
          <w:szCs w:val="20"/>
          <w:lang w:val="en-GB" w:eastAsia="ja-JP"/>
        </w:rPr>
        <w:t>SEQUENCE {</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snapToGrid w:val="0"/>
          <w:kern w:val="0"/>
          <w:sz w:val="16"/>
          <w:szCs w:val="20"/>
          <w:lang w:val="en-GB" w:eastAsia="ja-JP"/>
        </w:rPr>
      </w:pP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snapToGrid w:val="0"/>
          <w:kern w:val="0"/>
          <w:sz w:val="16"/>
          <w:szCs w:val="20"/>
          <w:lang w:val="en-GB" w:eastAsia="ja-JP"/>
        </w:rPr>
        <w:t>t307-r12</w:t>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t>ENUMERATED {</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snapToGrid w:val="0"/>
          <w:kern w:val="0"/>
          <w:sz w:val="16"/>
          <w:szCs w:val="20"/>
          <w:lang w:val="en-GB" w:eastAsia="ja-JP"/>
        </w:rPr>
      </w:pP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t>ms50, ms100, ms150, ms200, ms500, ms1000,</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snapToGrid w:val="0"/>
          <w:kern w:val="0"/>
          <w:sz w:val="16"/>
          <w:szCs w:val="20"/>
          <w:lang w:val="en-GB" w:eastAsia="ja-JP"/>
        </w:rPr>
      </w:pP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r>
      <w:r w:rsidRPr="00485F03">
        <w:rPr>
          <w:rFonts w:ascii="Courier New" w:eastAsia="Times New Roman" w:hAnsi="Courier New"/>
          <w:noProof/>
          <w:snapToGrid w:val="0"/>
          <w:kern w:val="0"/>
          <w:sz w:val="16"/>
          <w:szCs w:val="20"/>
          <w:lang w:val="en-GB" w:eastAsia="ja-JP"/>
        </w:rPr>
        <w:tab/>
        <w:t>ms2000, spare1},</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ue-IdentitySCG-r12</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C-RNTI</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Cond SCGEst,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rach-ConfigDedicated-r12</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RACH-ConfigDedicated</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OP</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cipheringAlgorithmSCG-r12</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CipheringAlgorithm-r12</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ON</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r w:rsidRPr="00485F03">
        <w:rPr>
          <w:rFonts w:ascii="Courier New" w:eastAsia="Times New Roman" w:hAnsi="Courier New"/>
          <w:noProof/>
          <w:kern w:val="0"/>
          <w:sz w:val="16"/>
          <w:szCs w:val="20"/>
          <w:lang w:val="en-GB" w:eastAsia="ja-JP"/>
        </w:rPr>
        <w:tab/>
        <w:t>makeBeforeBreakSCG-r14</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ENUMERATED {true}</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OR</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rach-SkipSCG-r14</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RACH-Skip-r14</w:t>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r>
      <w:r w:rsidRPr="00485F03">
        <w:rPr>
          <w:rFonts w:ascii="Courier New" w:eastAsia="Times New Roman" w:hAnsi="Courier New"/>
          <w:noProof/>
          <w:kern w:val="0"/>
          <w:sz w:val="16"/>
          <w:szCs w:val="20"/>
          <w:lang w:val="en-GB" w:eastAsia="ja-JP"/>
        </w:rPr>
        <w:tab/>
        <w:t>OPTIONAL</w:t>
      </w:r>
      <w:r w:rsidRPr="00485F03">
        <w:rPr>
          <w:rFonts w:ascii="Courier New" w:eastAsia="Times New Roman" w:hAnsi="Courier New"/>
          <w:noProof/>
          <w:kern w:val="0"/>
          <w:sz w:val="16"/>
          <w:szCs w:val="20"/>
          <w:lang w:val="en-GB" w:eastAsia="ja-JP"/>
        </w:rPr>
        <w:tab/>
        <w:t>-- Need OR</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ab/>
        <w: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r w:rsidRPr="00485F03">
        <w:rPr>
          <w:rFonts w:ascii="Courier New" w:eastAsia="Times New Roman" w:hAnsi="Courier New"/>
          <w:noProof/>
          <w:kern w:val="0"/>
          <w:sz w:val="16"/>
          <w:szCs w:val="20"/>
          <w:lang w:val="en-GB" w:eastAsia="ja-JP"/>
        </w:rPr>
        <w:t>}</w:t>
      </w:r>
    </w:p>
    <w:p w:rsidR="00485F03" w:rsidRPr="00485F03" w:rsidRDefault="00485F03" w:rsidP="00485F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ja-JP"/>
        </w:rPr>
      </w:pPr>
    </w:p>
    <w:p w:rsidR="00DF5F63" w:rsidRDefault="00485F03" w:rsidP="00B363D6">
      <w:pPr>
        <w:rPr>
          <w:sz w:val="20"/>
          <w:szCs w:val="20"/>
        </w:rPr>
      </w:pPr>
      <w:r>
        <w:rPr>
          <w:sz w:val="20"/>
          <w:szCs w:val="20"/>
        </w:rPr>
        <w:t xml:space="preserve">Different from NR SCG case, the </w:t>
      </w:r>
      <w:r w:rsidRPr="00485F03">
        <w:rPr>
          <w:i/>
          <w:sz w:val="20"/>
          <w:szCs w:val="20"/>
        </w:rPr>
        <w:t>MobilityControlInfoSCG</w:t>
      </w:r>
      <w:r w:rsidR="00B51F92">
        <w:rPr>
          <w:i/>
          <w:sz w:val="20"/>
          <w:szCs w:val="20"/>
        </w:rPr>
        <w:t>-r12</w:t>
      </w:r>
      <w:r>
        <w:rPr>
          <w:sz w:val="20"/>
          <w:szCs w:val="20"/>
        </w:rPr>
        <w:t xml:space="preserve"> field (equivalent to reconfigurationWithSync) does NOT include the common </w:t>
      </w:r>
      <w:r w:rsidR="00B51F92">
        <w:rPr>
          <w:sz w:val="20"/>
          <w:szCs w:val="20"/>
        </w:rPr>
        <w:t xml:space="preserve">configuration of PSCell, and the common configuration (i.e. radioResourceConfigCommonPSCell) is provided via </w:t>
      </w:r>
      <w:r w:rsidR="00B51F92" w:rsidRPr="00B51F92">
        <w:rPr>
          <w:i/>
          <w:sz w:val="20"/>
          <w:szCs w:val="20"/>
        </w:rPr>
        <w:t>pSCellToAddModList-r12</w:t>
      </w:r>
      <w:r w:rsidR="00B51F92">
        <w:rPr>
          <w:sz w:val="20"/>
          <w:szCs w:val="20"/>
        </w:rPr>
        <w:t xml:space="preserve">. </w:t>
      </w:r>
    </w:p>
    <w:p w:rsidR="00A96AD4" w:rsidRDefault="00DF5F63" w:rsidP="00B363D6">
      <w:pPr>
        <w:rPr>
          <w:sz w:val="20"/>
          <w:szCs w:val="20"/>
        </w:rPr>
      </w:pPr>
      <w:r>
        <w:rPr>
          <w:sz w:val="20"/>
          <w:szCs w:val="20"/>
        </w:rPr>
        <w:t xml:space="preserve">Similar to reconfigurationWithSync, there is no need to store t307, ue-IdentitySCG, rach-ConfigDedicated, makeBeforeBreakSCG and rach-SkipSCG fields after RRC release. While for cipheringAlgorithmSCG-r12 field, we understand UE will store it in its memory during RRC connection, so it can be treat as part of UE context in RRC_Connected state. However, the value of doing delta configuration for this single field is limited. </w:t>
      </w:r>
      <w:r w:rsidR="00B51F92">
        <w:rPr>
          <w:sz w:val="20"/>
          <w:szCs w:val="20"/>
        </w:rPr>
        <w:t>Therefore,</w:t>
      </w:r>
      <w:r w:rsidR="00A96AD4">
        <w:rPr>
          <w:sz w:val="20"/>
          <w:szCs w:val="20"/>
        </w:rPr>
        <w:t xml:space="preserve"> we assume UE will not store any configuration of </w:t>
      </w:r>
      <w:r w:rsidR="00A96AD4" w:rsidRPr="00A96AD4">
        <w:rPr>
          <w:i/>
          <w:sz w:val="20"/>
          <w:szCs w:val="20"/>
        </w:rPr>
        <w:t>MobilityControlInfoSCG</w:t>
      </w:r>
      <w:r w:rsidR="00A96AD4">
        <w:rPr>
          <w:sz w:val="20"/>
          <w:szCs w:val="20"/>
        </w:rPr>
        <w:t xml:space="preserve"> as part of UE SCG context. </w:t>
      </w:r>
    </w:p>
    <w:p w:rsidR="00485F03" w:rsidRPr="00392761" w:rsidRDefault="00DE6A34" w:rsidP="00392761">
      <w:pPr>
        <w:tabs>
          <w:tab w:val="left" w:pos="420"/>
        </w:tabs>
        <w:ind w:left="1276" w:hanging="1276"/>
        <w:rPr>
          <w:b/>
          <w:bCs/>
          <w:sz w:val="20"/>
          <w:szCs w:val="20"/>
        </w:rPr>
      </w:pPr>
      <w:r>
        <w:rPr>
          <w:b/>
          <w:bCs/>
          <w:sz w:val="20"/>
          <w:szCs w:val="20"/>
        </w:rPr>
        <w:t>Proposal</w:t>
      </w:r>
      <w:r w:rsidR="00A96AD4">
        <w:rPr>
          <w:b/>
          <w:bCs/>
          <w:sz w:val="20"/>
          <w:szCs w:val="20"/>
        </w:rPr>
        <w:t xml:space="preserve"> 2   In case of NE-DC, the UE is not required to store any configuration within </w:t>
      </w:r>
      <w:r w:rsidR="00A96AD4" w:rsidRPr="005179A8">
        <w:rPr>
          <w:b/>
          <w:bCs/>
          <w:i/>
          <w:sz w:val="20"/>
          <w:szCs w:val="20"/>
        </w:rPr>
        <w:t>MobilityControlInfoSCG</w:t>
      </w:r>
      <w:r w:rsidR="00A96AD4">
        <w:rPr>
          <w:b/>
          <w:bCs/>
          <w:sz w:val="20"/>
          <w:szCs w:val="20"/>
        </w:rPr>
        <w:t xml:space="preserve"> upon RRC release.</w:t>
      </w:r>
    </w:p>
    <w:p w:rsidR="00DE6A34" w:rsidRDefault="00DE6A34">
      <w:pPr>
        <w:rPr>
          <w:sz w:val="20"/>
          <w:szCs w:val="20"/>
        </w:rPr>
      </w:pPr>
      <w:r>
        <w:rPr>
          <w:sz w:val="20"/>
          <w:szCs w:val="20"/>
        </w:rPr>
        <w:t xml:space="preserve">In addition, to assist UE to do RACH towards target PSCell, in case of NE-DC, if network wants to restore SCG context during RRCResume, the secondaryCellGroup of LTE SCG shall always include MobilityControlInfoSCG field. Therefore, </w:t>
      </w:r>
      <w:r w:rsidR="00392761">
        <w:rPr>
          <w:sz w:val="20"/>
          <w:szCs w:val="20"/>
        </w:rPr>
        <w:t>it is more accurate to revise the previous RAN2 agreement as the following</w:t>
      </w:r>
      <w:r>
        <w:rPr>
          <w:sz w:val="20"/>
          <w:szCs w:val="20"/>
        </w:rPr>
        <w:t>:</w:t>
      </w:r>
    </w:p>
    <w:p w:rsidR="00DE6A34" w:rsidRPr="002B49A7" w:rsidRDefault="00DE6A34" w:rsidP="00DE6A34">
      <w:pPr>
        <w:pStyle w:val="Agreement"/>
        <w:numPr>
          <w:ilvl w:val="0"/>
          <w:numId w:val="16"/>
        </w:numPr>
        <w:tabs>
          <w:tab w:val="clear" w:pos="1619"/>
          <w:tab w:val="num" w:pos="1276"/>
        </w:tabs>
        <w:spacing w:after="0" w:line="240" w:lineRule="auto"/>
        <w:ind w:left="1276" w:hanging="567"/>
      </w:pPr>
      <w:r w:rsidRPr="002B49A7">
        <w:rPr>
          <w:bCs/>
          <w:szCs w:val="20"/>
        </w:rPr>
        <w:t xml:space="preserve">For </w:t>
      </w:r>
      <w:r w:rsidRPr="002B49A7">
        <w:rPr>
          <w:bCs/>
          <w:i/>
          <w:szCs w:val="20"/>
        </w:rPr>
        <w:t>restoreSCG</w:t>
      </w:r>
      <w:r w:rsidRPr="002B49A7">
        <w:rPr>
          <w:bCs/>
          <w:szCs w:val="20"/>
        </w:rPr>
        <w:t xml:space="preserve"> upon RRC resume, </w:t>
      </w:r>
      <w:r w:rsidRPr="002B49A7">
        <w:t xml:space="preserve">Network shall always include </w:t>
      </w:r>
      <w:r w:rsidRPr="002B49A7">
        <w:rPr>
          <w:i/>
        </w:rPr>
        <w:t>secondaryCellGroup</w:t>
      </w:r>
      <w:r w:rsidRPr="002B49A7">
        <w:t xml:space="preserve"> (with at least reconfigurationWithSync</w:t>
      </w:r>
      <w:r>
        <w:t xml:space="preserve"> </w:t>
      </w:r>
      <w:r w:rsidR="00392761" w:rsidRPr="00392761">
        <w:rPr>
          <w:color w:val="FF0000"/>
          <w:u w:val="single"/>
        </w:rPr>
        <w:t>of</w:t>
      </w:r>
      <w:r w:rsidRPr="00392761">
        <w:rPr>
          <w:color w:val="FF0000"/>
          <w:u w:val="single"/>
        </w:rPr>
        <w:t xml:space="preserve"> NR</w:t>
      </w:r>
      <w:r w:rsidR="00392761" w:rsidRPr="00392761">
        <w:rPr>
          <w:color w:val="FF0000"/>
          <w:u w:val="single"/>
        </w:rPr>
        <w:t xml:space="preserve"> SCG</w:t>
      </w:r>
      <w:r w:rsidR="00392761">
        <w:rPr>
          <w:color w:val="FF0000"/>
          <w:u w:val="single"/>
        </w:rPr>
        <w:t>, or</w:t>
      </w:r>
      <w:r w:rsidRPr="00392761">
        <w:rPr>
          <w:color w:val="FF0000"/>
          <w:u w:val="single"/>
        </w:rPr>
        <w:t xml:space="preserve"> mobilityControlInfoSCG</w:t>
      </w:r>
      <w:r w:rsidR="00392761" w:rsidRPr="00392761">
        <w:rPr>
          <w:color w:val="FF0000"/>
          <w:u w:val="single"/>
        </w:rPr>
        <w:t xml:space="preserve"> of</w:t>
      </w:r>
      <w:r w:rsidRPr="00392761">
        <w:rPr>
          <w:color w:val="FF0000"/>
          <w:u w:val="single"/>
        </w:rPr>
        <w:t xml:space="preserve"> LTE</w:t>
      </w:r>
      <w:r w:rsidR="00392761" w:rsidRPr="00392761">
        <w:rPr>
          <w:color w:val="FF0000"/>
          <w:u w:val="single"/>
        </w:rPr>
        <w:t xml:space="preserve"> SCG</w:t>
      </w:r>
      <w:r w:rsidRPr="002B49A7">
        <w:t xml:space="preserve">) together with </w:t>
      </w:r>
      <w:r w:rsidRPr="002B49A7">
        <w:rPr>
          <w:i/>
        </w:rPr>
        <w:t>restoreSCG</w:t>
      </w:r>
      <w:r w:rsidRPr="002B49A7">
        <w:t>.</w:t>
      </w:r>
    </w:p>
    <w:p w:rsidR="00392761" w:rsidRDefault="00392761">
      <w:pPr>
        <w:rPr>
          <w:sz w:val="20"/>
          <w:szCs w:val="20"/>
          <w:lang w:val="en-GB"/>
        </w:rPr>
      </w:pPr>
      <w:r>
        <w:rPr>
          <w:sz w:val="20"/>
          <w:szCs w:val="20"/>
          <w:lang w:val="en-GB"/>
        </w:rPr>
        <w:t>We suggest RAN2 to confirm:</w:t>
      </w:r>
    </w:p>
    <w:p w:rsidR="00392761" w:rsidRPr="00392761" w:rsidRDefault="00392761" w:rsidP="00392761">
      <w:pPr>
        <w:tabs>
          <w:tab w:val="left" w:pos="420"/>
        </w:tabs>
        <w:ind w:left="1276" w:hanging="1276"/>
        <w:rPr>
          <w:b/>
          <w:bCs/>
          <w:sz w:val="20"/>
          <w:szCs w:val="20"/>
        </w:rPr>
      </w:pPr>
      <w:r>
        <w:rPr>
          <w:b/>
          <w:bCs/>
          <w:sz w:val="20"/>
          <w:szCs w:val="20"/>
        </w:rPr>
        <w:lastRenderedPageBreak/>
        <w:t xml:space="preserve">Proposal 3   In case of NE-DC, if restoreSCG is included in RRCResume, network shall always include secondaryCellGroup (with at least </w:t>
      </w:r>
      <w:r w:rsidRPr="00392761">
        <w:rPr>
          <w:b/>
          <w:bCs/>
          <w:i/>
          <w:sz w:val="20"/>
          <w:szCs w:val="20"/>
        </w:rPr>
        <w:t>mobilityControlInfoSCG</w:t>
      </w:r>
      <w:r>
        <w:rPr>
          <w:b/>
          <w:bCs/>
          <w:sz w:val="20"/>
          <w:szCs w:val="20"/>
        </w:rPr>
        <w:t>).</w:t>
      </w:r>
    </w:p>
    <w:p w:rsidR="00392761" w:rsidRDefault="001E6055">
      <w:pPr>
        <w:rPr>
          <w:sz w:val="20"/>
          <w:szCs w:val="20"/>
        </w:rPr>
      </w:pPr>
      <w:r>
        <w:rPr>
          <w:sz w:val="20"/>
          <w:szCs w:val="20"/>
        </w:rPr>
        <w:t>Regarding TS36/38.331 specifications, we noticed that only TS38.331 defines the detailed configuration that should be stored by UE upon RRC release. While in TS36.331, although the term “</w:t>
      </w:r>
      <w:r w:rsidRPr="00170CE7">
        <w:t>stored UE AS context</w:t>
      </w:r>
      <w:r>
        <w:rPr>
          <w:sz w:val="20"/>
          <w:szCs w:val="20"/>
        </w:rPr>
        <w:t>” is used frequently, we did not describe which informations will be stored by UE as part of UE context.</w:t>
      </w:r>
      <w:r w:rsidR="00F20270">
        <w:rPr>
          <w:sz w:val="20"/>
          <w:szCs w:val="20"/>
        </w:rPr>
        <w:t xml:space="preserve"> So to avoid misunderstanding, we propose to describe clearly which configurations are </w:t>
      </w:r>
      <w:r>
        <w:rPr>
          <w:sz w:val="20"/>
          <w:szCs w:val="20"/>
        </w:rPr>
        <w:t xml:space="preserve"> </w:t>
      </w:r>
    </w:p>
    <w:p w:rsidR="00F20270" w:rsidRPr="00392761" w:rsidRDefault="009E47B6" w:rsidP="00F20270">
      <w:pPr>
        <w:tabs>
          <w:tab w:val="left" w:pos="420"/>
        </w:tabs>
        <w:ind w:left="1276" w:hanging="1276"/>
        <w:rPr>
          <w:b/>
          <w:bCs/>
          <w:sz w:val="20"/>
          <w:szCs w:val="20"/>
        </w:rPr>
      </w:pPr>
      <w:r>
        <w:rPr>
          <w:b/>
          <w:bCs/>
          <w:sz w:val="20"/>
          <w:szCs w:val="20"/>
        </w:rPr>
        <w:t>Observation 2</w:t>
      </w:r>
      <w:r w:rsidR="00F20270">
        <w:rPr>
          <w:b/>
          <w:bCs/>
          <w:sz w:val="20"/>
          <w:szCs w:val="20"/>
        </w:rPr>
        <w:t xml:space="preserve">   </w:t>
      </w:r>
      <w:r>
        <w:rPr>
          <w:b/>
          <w:bCs/>
          <w:sz w:val="20"/>
          <w:szCs w:val="20"/>
        </w:rPr>
        <w:t>To avoid misunderstanding, it would be good to capture what UE will store as UE context in TS 36.331</w:t>
      </w:r>
      <w:r w:rsidR="00F20270">
        <w:rPr>
          <w:b/>
          <w:bCs/>
          <w:sz w:val="20"/>
          <w:szCs w:val="20"/>
        </w:rPr>
        <w:t>.</w:t>
      </w:r>
    </w:p>
    <w:p w:rsidR="005978D3" w:rsidRDefault="006269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Conclusion</w:t>
      </w:r>
    </w:p>
    <w:p w:rsidR="009361C4" w:rsidRPr="009361C4" w:rsidRDefault="009361C4" w:rsidP="009361C4">
      <w:pPr>
        <w:tabs>
          <w:tab w:val="left" w:pos="420"/>
        </w:tabs>
        <w:ind w:left="1418" w:hanging="1418"/>
        <w:rPr>
          <w:b/>
          <w:bCs/>
          <w:sz w:val="18"/>
          <w:szCs w:val="20"/>
        </w:rPr>
      </w:pPr>
      <w:r w:rsidRPr="009361C4">
        <w:rPr>
          <w:sz w:val="20"/>
        </w:rPr>
        <w:t>Based on the discussion in the previous sections we propose the following:</w:t>
      </w:r>
    </w:p>
    <w:p w:rsidR="009E47B6" w:rsidRPr="00A511D6" w:rsidRDefault="009E47B6" w:rsidP="009E47B6">
      <w:pPr>
        <w:tabs>
          <w:tab w:val="left" w:pos="420"/>
        </w:tabs>
        <w:ind w:left="1276" w:hanging="1276"/>
        <w:rPr>
          <w:b/>
          <w:bCs/>
          <w:sz w:val="20"/>
          <w:szCs w:val="20"/>
        </w:rPr>
      </w:pPr>
      <w:r>
        <w:rPr>
          <w:b/>
          <w:bCs/>
          <w:sz w:val="20"/>
          <w:szCs w:val="20"/>
        </w:rPr>
        <w:t>Observation 1   The common configuration of PCell is not stored by UE upon RRC release, because UE anyway will acquire the PCell common information via SIB1 before RRC setup/resume.</w:t>
      </w:r>
    </w:p>
    <w:p w:rsidR="009E47B6" w:rsidRPr="00392761" w:rsidRDefault="009E47B6" w:rsidP="009E47B6">
      <w:pPr>
        <w:tabs>
          <w:tab w:val="left" w:pos="420"/>
        </w:tabs>
        <w:ind w:left="1276" w:hanging="1276"/>
        <w:rPr>
          <w:b/>
          <w:bCs/>
          <w:sz w:val="20"/>
          <w:szCs w:val="20"/>
        </w:rPr>
      </w:pPr>
      <w:r>
        <w:rPr>
          <w:b/>
          <w:bCs/>
          <w:sz w:val="20"/>
          <w:szCs w:val="20"/>
        </w:rPr>
        <w:t>Observation 2   To avoid misunderstanding, it would be good to capture what UE will store as UE context in TS 36.331.</w:t>
      </w:r>
    </w:p>
    <w:p w:rsidR="009E47B6" w:rsidRDefault="009E47B6" w:rsidP="009E47B6">
      <w:pPr>
        <w:tabs>
          <w:tab w:val="left" w:pos="420"/>
        </w:tabs>
        <w:ind w:left="1276" w:hanging="1276"/>
        <w:rPr>
          <w:b/>
          <w:bCs/>
          <w:sz w:val="20"/>
          <w:szCs w:val="20"/>
        </w:rPr>
      </w:pPr>
      <w:r>
        <w:rPr>
          <w:b/>
          <w:bCs/>
          <w:sz w:val="20"/>
          <w:szCs w:val="20"/>
        </w:rPr>
        <w:t>Proposal 1   For (NG)EN-DC and NR-DC UEs, the spCellConfigCommon within reconfigurationWithSync is stored as part of UE SCG context.</w:t>
      </w:r>
    </w:p>
    <w:p w:rsidR="009E47B6" w:rsidRPr="00392761" w:rsidRDefault="009E47B6" w:rsidP="009E47B6">
      <w:pPr>
        <w:tabs>
          <w:tab w:val="left" w:pos="420"/>
        </w:tabs>
        <w:ind w:left="1276" w:hanging="1276"/>
        <w:rPr>
          <w:b/>
          <w:bCs/>
          <w:sz w:val="20"/>
          <w:szCs w:val="20"/>
        </w:rPr>
      </w:pPr>
      <w:r>
        <w:rPr>
          <w:b/>
          <w:bCs/>
          <w:sz w:val="20"/>
          <w:szCs w:val="20"/>
        </w:rPr>
        <w:t xml:space="preserve">Proposal 2 In case of NE-DC, the UE is not required to store any configuration within </w:t>
      </w:r>
      <w:r w:rsidRPr="005179A8">
        <w:rPr>
          <w:b/>
          <w:bCs/>
          <w:i/>
          <w:sz w:val="20"/>
          <w:szCs w:val="20"/>
        </w:rPr>
        <w:t>MobilityControlInfoSCG</w:t>
      </w:r>
      <w:r>
        <w:rPr>
          <w:b/>
          <w:bCs/>
          <w:sz w:val="20"/>
          <w:szCs w:val="20"/>
        </w:rPr>
        <w:t xml:space="preserve"> upon RRC release.</w:t>
      </w:r>
    </w:p>
    <w:p w:rsidR="009E47B6" w:rsidRPr="00392761" w:rsidRDefault="009E47B6" w:rsidP="009E47B6">
      <w:pPr>
        <w:tabs>
          <w:tab w:val="left" w:pos="420"/>
        </w:tabs>
        <w:ind w:left="1276" w:hanging="1276"/>
        <w:rPr>
          <w:b/>
          <w:bCs/>
          <w:sz w:val="20"/>
          <w:szCs w:val="20"/>
        </w:rPr>
      </w:pPr>
      <w:r>
        <w:rPr>
          <w:b/>
          <w:bCs/>
          <w:sz w:val="20"/>
          <w:szCs w:val="20"/>
        </w:rPr>
        <w:t xml:space="preserve">Proposal 3   In case of NE-DC, if restoreSCG is included in RRCResume, network shall always include secondaryCellGroup (with at least </w:t>
      </w:r>
      <w:r w:rsidRPr="00392761">
        <w:rPr>
          <w:b/>
          <w:bCs/>
          <w:i/>
          <w:sz w:val="20"/>
          <w:szCs w:val="20"/>
        </w:rPr>
        <w:t>mobilityControlInfoSCG</w:t>
      </w:r>
      <w:r>
        <w:rPr>
          <w:b/>
          <w:bCs/>
          <w:sz w:val="20"/>
          <w:szCs w:val="20"/>
        </w:rPr>
        <w:t>).</w:t>
      </w:r>
    </w:p>
    <w:p w:rsidR="009361C4" w:rsidRDefault="009361C4" w:rsidP="009361C4">
      <w:pPr>
        <w:pStyle w:val="ListParagraph1"/>
        <w:ind w:firstLineChars="0" w:firstLine="0"/>
        <w:rPr>
          <w:sz w:val="20"/>
          <w:szCs w:val="20"/>
        </w:rPr>
      </w:pPr>
    </w:p>
    <w:sectPr w:rsidR="009361C4" w:rsidSect="009E47B6">
      <w:pgSz w:w="11906" w:h="16838"/>
      <w:pgMar w:top="1440" w:right="975" w:bottom="208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06F" w:rsidRDefault="0046306F">
      <w:pPr>
        <w:spacing w:after="0" w:line="240" w:lineRule="auto"/>
      </w:pPr>
      <w:r>
        <w:separator/>
      </w:r>
    </w:p>
  </w:endnote>
  <w:endnote w:type="continuationSeparator" w:id="0">
    <w:p w:rsidR="0046306F" w:rsidRDefault="00463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06F" w:rsidRDefault="0046306F">
      <w:pPr>
        <w:spacing w:after="0" w:line="240" w:lineRule="auto"/>
      </w:pPr>
      <w:r>
        <w:separator/>
      </w:r>
    </w:p>
  </w:footnote>
  <w:footnote w:type="continuationSeparator" w:id="0">
    <w:p w:rsidR="0046306F" w:rsidRDefault="004630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nsid w:val="1E671C83"/>
    <w:multiLevelType w:val="hybridMultilevel"/>
    <w:tmpl w:val="245C5850"/>
    <w:lvl w:ilvl="0" w:tplc="08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4">
    <w:nsid w:val="25DF28B6"/>
    <w:multiLevelType w:val="hybridMultilevel"/>
    <w:tmpl w:val="17B4D944"/>
    <w:lvl w:ilvl="0" w:tplc="A56004B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3DF821A1"/>
    <w:multiLevelType w:val="hybridMultilevel"/>
    <w:tmpl w:val="C74E9588"/>
    <w:lvl w:ilvl="0" w:tplc="041D0005">
      <w:start w:val="1"/>
      <w:numFmt w:val="bullet"/>
      <w:lvlText w:val=""/>
      <w:lvlJc w:val="left"/>
      <w:pPr>
        <w:ind w:left="1020" w:hanging="360"/>
      </w:pPr>
      <w:rPr>
        <w:rFonts w:ascii="Wingdings" w:hAnsi="Wingdings"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nsid w:val="491C707B"/>
    <w:multiLevelType w:val="hybridMultilevel"/>
    <w:tmpl w:val="C3983444"/>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8">
    <w:nsid w:val="4E4E5A28"/>
    <w:multiLevelType w:val="hybridMultilevel"/>
    <w:tmpl w:val="07D8545C"/>
    <w:lvl w:ilvl="0" w:tplc="A56004B0">
      <w:start w:val="5"/>
      <w:numFmt w:val="bullet"/>
      <w:lvlText w:val="-"/>
      <w:lvlJc w:val="left"/>
      <w:pPr>
        <w:ind w:left="1020" w:hanging="360"/>
      </w:pPr>
      <w:rPr>
        <w:rFonts w:ascii="Arial" w:eastAsia="Times New Roman" w:hAnsi="Arial" w:cs="Aria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5DE4308F"/>
    <w:multiLevelType w:val="hybridMultilevel"/>
    <w:tmpl w:val="587AA85A"/>
    <w:lvl w:ilvl="0" w:tplc="A56004B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441048"/>
    <w:multiLevelType w:val="singleLevel"/>
    <w:tmpl w:val="5E441048"/>
    <w:lvl w:ilvl="0">
      <w:start w:val="1"/>
      <w:numFmt w:val="decimal"/>
      <w:suff w:val="space"/>
      <w:lvlText w:val="%1."/>
      <w:lvlJc w:val="left"/>
    </w:lvl>
  </w:abstractNum>
  <w:abstractNum w:abstractNumId="12">
    <w:nsid w:val="5E445CEF"/>
    <w:multiLevelType w:val="multilevel"/>
    <w:tmpl w:val="5E445CEF"/>
    <w:lvl w:ilvl="0">
      <w:start w:val="1"/>
      <w:numFmt w:val="decimal"/>
      <w:lvlText w:val="Proposal %1."/>
      <w:lvlJc w:val="left"/>
      <w:pPr>
        <w:ind w:left="425" w:hanging="425"/>
      </w:pPr>
      <w:rPr>
        <w:rFonts w:ascii="Times New Roman" w:eastAsia="宋体"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3">
    <w:nsid w:val="5E445EA6"/>
    <w:multiLevelType w:val="singleLevel"/>
    <w:tmpl w:val="5E445EA6"/>
    <w:lvl w:ilvl="0">
      <w:start w:val="1"/>
      <w:numFmt w:val="decimal"/>
      <w:lvlText w:val="Observation %1."/>
      <w:lvlJc w:val="left"/>
      <w:pPr>
        <w:tabs>
          <w:tab w:val="left" w:pos="420"/>
        </w:tabs>
        <w:ind w:left="425" w:hanging="425"/>
      </w:pPr>
      <w:rPr>
        <w:rFonts w:hint="default"/>
        <w:b/>
      </w:rPr>
    </w:lvl>
  </w:abstractNum>
  <w:abstractNum w:abstractNumId="14">
    <w:nsid w:val="5E44604E"/>
    <w:multiLevelType w:val="singleLevel"/>
    <w:tmpl w:val="5E44604E"/>
    <w:lvl w:ilvl="0">
      <w:start w:val="1"/>
      <w:numFmt w:val="decimal"/>
      <w:lvlText w:val="Observation %1."/>
      <w:lvlJc w:val="left"/>
      <w:pPr>
        <w:tabs>
          <w:tab w:val="left" w:pos="420"/>
        </w:tabs>
        <w:ind w:left="425" w:hanging="425"/>
      </w:pPr>
      <w:rPr>
        <w:rFonts w:hint="default"/>
        <w:b/>
      </w:rPr>
    </w:lvl>
  </w:abstractNum>
  <w:abstractNum w:abstractNumId="15">
    <w:nsid w:val="70146DC0"/>
    <w:multiLevelType w:val="hybridMultilevel"/>
    <w:tmpl w:val="9BC21240"/>
    <w:lvl w:ilvl="0" w:tplc="0409000F">
      <w:start w:val="1"/>
      <w:numFmt w:val="bulle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787453A"/>
    <w:multiLevelType w:val="multilevel"/>
    <w:tmpl w:val="7787453A"/>
    <w:lvl w:ilvl="0">
      <w:start w:val="1"/>
      <w:numFmt w:val="decimal"/>
      <w:lvlText w:val="Proposal %1."/>
      <w:lvlJc w:val="left"/>
      <w:pPr>
        <w:ind w:left="425" w:hanging="425"/>
      </w:pPr>
      <w:rPr>
        <w:rFonts w:ascii="Times New Roman" w:eastAsia="宋体"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0"/>
  </w:num>
  <w:num w:numId="2">
    <w:abstractNumId w:val="9"/>
  </w:num>
  <w:num w:numId="3">
    <w:abstractNumId w:val="1"/>
  </w:num>
  <w:num w:numId="4">
    <w:abstractNumId w:val="11"/>
  </w:num>
  <w:num w:numId="5">
    <w:abstractNumId w:val="13"/>
  </w:num>
  <w:num w:numId="6">
    <w:abstractNumId w:val="16"/>
  </w:num>
  <w:num w:numId="7">
    <w:abstractNumId w:val="14"/>
  </w:num>
  <w:num w:numId="8">
    <w:abstractNumId w:val="12"/>
  </w:num>
  <w:num w:numId="9">
    <w:abstractNumId w:val="5"/>
  </w:num>
  <w:num w:numId="10">
    <w:abstractNumId w:val="10"/>
  </w:num>
  <w:num w:numId="11">
    <w:abstractNumId w:val="8"/>
  </w:num>
  <w:num w:numId="12">
    <w:abstractNumId w:val="6"/>
  </w:num>
  <w:num w:numId="13">
    <w:abstractNumId w:val="2"/>
  </w:num>
  <w:num w:numId="14">
    <w:abstractNumId w:val="3"/>
  </w:num>
  <w:num w:numId="15">
    <w:abstractNumId w:val="4"/>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defaultTabStop w:val="420"/>
  <w:hyphenationZone w:val="283"/>
  <w:drawingGridHorizontalSpacing w:val="105"/>
  <w:drawingGridVerticalSpacing w:val="156"/>
  <w:noPunctuationKerning/>
  <w:characterSpacingControl w:val="compressPunctuation"/>
  <w:hdrShapeDefaults>
    <o:shapedefaults v:ext="edit" spidmax="2049">
      <o:colormru v:ext="edit" colors="#bff2aa"/>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8EFE3787"/>
    <w:rsid w:val="9CEFFC1C"/>
    <w:rsid w:val="9EBFEDEA"/>
    <w:rsid w:val="B5FF389C"/>
    <w:rsid w:val="B6DB9D37"/>
    <w:rsid w:val="BADB8AC1"/>
    <w:rsid w:val="BD6F0025"/>
    <w:rsid w:val="BF1F5E7E"/>
    <w:rsid w:val="BFBD7DA8"/>
    <w:rsid w:val="BFBFBC98"/>
    <w:rsid w:val="BFBFF923"/>
    <w:rsid w:val="BFDF2A5B"/>
    <w:rsid w:val="BFEF44EB"/>
    <w:rsid w:val="BFFEE5EE"/>
    <w:rsid w:val="C3EBEA71"/>
    <w:rsid w:val="CB5F2006"/>
    <w:rsid w:val="CEA8C4C1"/>
    <w:rsid w:val="CFFC4E13"/>
    <w:rsid w:val="D7ADBB1D"/>
    <w:rsid w:val="DB9F8F31"/>
    <w:rsid w:val="DBFFB757"/>
    <w:rsid w:val="DFB458C3"/>
    <w:rsid w:val="E7DBF0EB"/>
    <w:rsid w:val="E7EB1A06"/>
    <w:rsid w:val="EBF5A667"/>
    <w:rsid w:val="ED7ECECB"/>
    <w:rsid w:val="EDDFB31B"/>
    <w:rsid w:val="EDF66B00"/>
    <w:rsid w:val="EEBFC55B"/>
    <w:rsid w:val="EEEF2BC8"/>
    <w:rsid w:val="EF2D77D3"/>
    <w:rsid w:val="EFFADFDF"/>
    <w:rsid w:val="EFFFE582"/>
    <w:rsid w:val="F3DD17B2"/>
    <w:rsid w:val="F6CB760F"/>
    <w:rsid w:val="F7B7D42D"/>
    <w:rsid w:val="F7EF46E9"/>
    <w:rsid w:val="F7FB2A9C"/>
    <w:rsid w:val="F9F57404"/>
    <w:rsid w:val="F9FF7F5A"/>
    <w:rsid w:val="FBDD01B2"/>
    <w:rsid w:val="FBF03B43"/>
    <w:rsid w:val="FBFAC7CA"/>
    <w:rsid w:val="FBFBFBB0"/>
    <w:rsid w:val="FBFC6F67"/>
    <w:rsid w:val="FD1688A0"/>
    <w:rsid w:val="FD7726F1"/>
    <w:rsid w:val="FD9E1D1A"/>
    <w:rsid w:val="FDD5C52F"/>
    <w:rsid w:val="FDFECC9E"/>
    <w:rsid w:val="FE354000"/>
    <w:rsid w:val="FE59862C"/>
    <w:rsid w:val="FEBFE8FE"/>
    <w:rsid w:val="FED64DD5"/>
    <w:rsid w:val="FEDFE38F"/>
    <w:rsid w:val="FF6CCE50"/>
    <w:rsid w:val="FF6FDB4A"/>
    <w:rsid w:val="FFBD4E42"/>
    <w:rsid w:val="FFE5FFD0"/>
    <w:rsid w:val="FFF7E16D"/>
    <w:rsid w:val="FFFA5D95"/>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44F6"/>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5CCE"/>
    <w:rsid w:val="000E6A56"/>
    <w:rsid w:val="000E7341"/>
    <w:rsid w:val="000F0A7B"/>
    <w:rsid w:val="000F4CFF"/>
    <w:rsid w:val="000F7CD9"/>
    <w:rsid w:val="00100030"/>
    <w:rsid w:val="00106593"/>
    <w:rsid w:val="0010774A"/>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0772"/>
    <w:rsid w:val="001413B6"/>
    <w:rsid w:val="00141835"/>
    <w:rsid w:val="00145AFF"/>
    <w:rsid w:val="0014725D"/>
    <w:rsid w:val="00147740"/>
    <w:rsid w:val="00150BAB"/>
    <w:rsid w:val="00155F25"/>
    <w:rsid w:val="00156452"/>
    <w:rsid w:val="00157B45"/>
    <w:rsid w:val="00160A40"/>
    <w:rsid w:val="00160FE8"/>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0CA7"/>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D717B"/>
    <w:rsid w:val="001E0341"/>
    <w:rsid w:val="001E1C36"/>
    <w:rsid w:val="001E3D8C"/>
    <w:rsid w:val="001E43EF"/>
    <w:rsid w:val="001E44CD"/>
    <w:rsid w:val="001E6055"/>
    <w:rsid w:val="001E6F40"/>
    <w:rsid w:val="001F2984"/>
    <w:rsid w:val="001F31F0"/>
    <w:rsid w:val="001F3DF5"/>
    <w:rsid w:val="001F4346"/>
    <w:rsid w:val="001F6DA4"/>
    <w:rsid w:val="00201CDE"/>
    <w:rsid w:val="00201FFE"/>
    <w:rsid w:val="002020E8"/>
    <w:rsid w:val="00202C4B"/>
    <w:rsid w:val="00203502"/>
    <w:rsid w:val="00203B88"/>
    <w:rsid w:val="002052A2"/>
    <w:rsid w:val="00206380"/>
    <w:rsid w:val="00212F0A"/>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03CC"/>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B04"/>
    <w:rsid w:val="00291D54"/>
    <w:rsid w:val="00293A6E"/>
    <w:rsid w:val="00297A88"/>
    <w:rsid w:val="002A6989"/>
    <w:rsid w:val="002A78E9"/>
    <w:rsid w:val="002A7F22"/>
    <w:rsid w:val="002B0EE5"/>
    <w:rsid w:val="002B24A3"/>
    <w:rsid w:val="002B2BBC"/>
    <w:rsid w:val="002B351B"/>
    <w:rsid w:val="002B3C48"/>
    <w:rsid w:val="002B434C"/>
    <w:rsid w:val="002B4F1D"/>
    <w:rsid w:val="002C0864"/>
    <w:rsid w:val="002C0F12"/>
    <w:rsid w:val="002C4649"/>
    <w:rsid w:val="002D00AA"/>
    <w:rsid w:val="002D044D"/>
    <w:rsid w:val="002D0F0A"/>
    <w:rsid w:val="002D14E8"/>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27923"/>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63A0"/>
    <w:rsid w:val="003577BE"/>
    <w:rsid w:val="00360D7C"/>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6F8B"/>
    <w:rsid w:val="00387F14"/>
    <w:rsid w:val="00391402"/>
    <w:rsid w:val="00391F87"/>
    <w:rsid w:val="00392761"/>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026"/>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06A21"/>
    <w:rsid w:val="00410408"/>
    <w:rsid w:val="00413229"/>
    <w:rsid w:val="00413D6F"/>
    <w:rsid w:val="0041670A"/>
    <w:rsid w:val="004228A3"/>
    <w:rsid w:val="004229AC"/>
    <w:rsid w:val="004233E2"/>
    <w:rsid w:val="00423D3B"/>
    <w:rsid w:val="004245A3"/>
    <w:rsid w:val="00424A48"/>
    <w:rsid w:val="004274EC"/>
    <w:rsid w:val="00427917"/>
    <w:rsid w:val="00430916"/>
    <w:rsid w:val="00436238"/>
    <w:rsid w:val="00437EF1"/>
    <w:rsid w:val="00441EB5"/>
    <w:rsid w:val="0044341B"/>
    <w:rsid w:val="00443D84"/>
    <w:rsid w:val="00444F7D"/>
    <w:rsid w:val="00445007"/>
    <w:rsid w:val="004457F8"/>
    <w:rsid w:val="00446A9B"/>
    <w:rsid w:val="00453750"/>
    <w:rsid w:val="00456668"/>
    <w:rsid w:val="00456FE5"/>
    <w:rsid w:val="0046088D"/>
    <w:rsid w:val="00460FF4"/>
    <w:rsid w:val="0046168E"/>
    <w:rsid w:val="00462F02"/>
    <w:rsid w:val="0046306F"/>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5F03"/>
    <w:rsid w:val="00486111"/>
    <w:rsid w:val="0049176F"/>
    <w:rsid w:val="00492EA5"/>
    <w:rsid w:val="00493247"/>
    <w:rsid w:val="00495526"/>
    <w:rsid w:val="004A0053"/>
    <w:rsid w:val="004A2687"/>
    <w:rsid w:val="004A402F"/>
    <w:rsid w:val="004A735E"/>
    <w:rsid w:val="004B12D7"/>
    <w:rsid w:val="004B132A"/>
    <w:rsid w:val="004B2B05"/>
    <w:rsid w:val="004B2BBA"/>
    <w:rsid w:val="004B5502"/>
    <w:rsid w:val="004B57F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1AE5"/>
    <w:rsid w:val="005146EB"/>
    <w:rsid w:val="005153FD"/>
    <w:rsid w:val="005179A8"/>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2F9"/>
    <w:rsid w:val="0059566C"/>
    <w:rsid w:val="0059585E"/>
    <w:rsid w:val="005978D3"/>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0B33"/>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6956"/>
    <w:rsid w:val="00627ACD"/>
    <w:rsid w:val="00630383"/>
    <w:rsid w:val="00630B29"/>
    <w:rsid w:val="00633DA7"/>
    <w:rsid w:val="0063460F"/>
    <w:rsid w:val="00635291"/>
    <w:rsid w:val="00635783"/>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23E7"/>
    <w:rsid w:val="0068365D"/>
    <w:rsid w:val="0068430C"/>
    <w:rsid w:val="0068477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EE2"/>
    <w:rsid w:val="006B2F1E"/>
    <w:rsid w:val="006B3DD7"/>
    <w:rsid w:val="006B48F1"/>
    <w:rsid w:val="006C2D21"/>
    <w:rsid w:val="006C60A2"/>
    <w:rsid w:val="006C6193"/>
    <w:rsid w:val="006D0533"/>
    <w:rsid w:val="006D436D"/>
    <w:rsid w:val="006D4D28"/>
    <w:rsid w:val="006D5430"/>
    <w:rsid w:val="006D63EF"/>
    <w:rsid w:val="006D7C19"/>
    <w:rsid w:val="006D7CA8"/>
    <w:rsid w:val="006E1AB7"/>
    <w:rsid w:val="006E2FE4"/>
    <w:rsid w:val="006E3362"/>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6F75"/>
    <w:rsid w:val="00706F9D"/>
    <w:rsid w:val="00707E83"/>
    <w:rsid w:val="00711E45"/>
    <w:rsid w:val="007165B5"/>
    <w:rsid w:val="007165BE"/>
    <w:rsid w:val="007200FA"/>
    <w:rsid w:val="00723530"/>
    <w:rsid w:val="00725CC4"/>
    <w:rsid w:val="0072650B"/>
    <w:rsid w:val="00726958"/>
    <w:rsid w:val="00727D4D"/>
    <w:rsid w:val="00731322"/>
    <w:rsid w:val="00731E30"/>
    <w:rsid w:val="00733A4B"/>
    <w:rsid w:val="00735DD0"/>
    <w:rsid w:val="00736CDD"/>
    <w:rsid w:val="00736FEF"/>
    <w:rsid w:val="00737516"/>
    <w:rsid w:val="00741230"/>
    <w:rsid w:val="007414E3"/>
    <w:rsid w:val="00743025"/>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39DF"/>
    <w:rsid w:val="0078759A"/>
    <w:rsid w:val="00787A57"/>
    <w:rsid w:val="00787B7D"/>
    <w:rsid w:val="00792D48"/>
    <w:rsid w:val="00793203"/>
    <w:rsid w:val="00794677"/>
    <w:rsid w:val="00795931"/>
    <w:rsid w:val="00795B76"/>
    <w:rsid w:val="00796A2A"/>
    <w:rsid w:val="007A053E"/>
    <w:rsid w:val="007A24D0"/>
    <w:rsid w:val="007A2693"/>
    <w:rsid w:val="007A2A69"/>
    <w:rsid w:val="007A6821"/>
    <w:rsid w:val="007B055F"/>
    <w:rsid w:val="007B0BAC"/>
    <w:rsid w:val="007B3EE9"/>
    <w:rsid w:val="007B4B41"/>
    <w:rsid w:val="007B6028"/>
    <w:rsid w:val="007B6E96"/>
    <w:rsid w:val="007C0BA7"/>
    <w:rsid w:val="007C220F"/>
    <w:rsid w:val="007C33E4"/>
    <w:rsid w:val="007C41B3"/>
    <w:rsid w:val="007C44F4"/>
    <w:rsid w:val="007D2587"/>
    <w:rsid w:val="007D3298"/>
    <w:rsid w:val="007D36F2"/>
    <w:rsid w:val="007D5A25"/>
    <w:rsid w:val="007D7577"/>
    <w:rsid w:val="007D7A46"/>
    <w:rsid w:val="007E0F24"/>
    <w:rsid w:val="007E17B1"/>
    <w:rsid w:val="007E1C38"/>
    <w:rsid w:val="007E27C0"/>
    <w:rsid w:val="007E4716"/>
    <w:rsid w:val="007E6E32"/>
    <w:rsid w:val="007E771D"/>
    <w:rsid w:val="007F1403"/>
    <w:rsid w:val="007F3DA7"/>
    <w:rsid w:val="007F4203"/>
    <w:rsid w:val="007F502E"/>
    <w:rsid w:val="007F51C6"/>
    <w:rsid w:val="007F65F6"/>
    <w:rsid w:val="007F6A42"/>
    <w:rsid w:val="008013CA"/>
    <w:rsid w:val="008056CF"/>
    <w:rsid w:val="00806C7C"/>
    <w:rsid w:val="0080728E"/>
    <w:rsid w:val="0081040D"/>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674AD"/>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0E2A"/>
    <w:rsid w:val="008B302A"/>
    <w:rsid w:val="008B4198"/>
    <w:rsid w:val="008B4609"/>
    <w:rsid w:val="008B6762"/>
    <w:rsid w:val="008B725C"/>
    <w:rsid w:val="008B7B15"/>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8F7E24"/>
    <w:rsid w:val="00902833"/>
    <w:rsid w:val="009039E2"/>
    <w:rsid w:val="00903D33"/>
    <w:rsid w:val="0091196A"/>
    <w:rsid w:val="00911DC9"/>
    <w:rsid w:val="009123FF"/>
    <w:rsid w:val="009164CD"/>
    <w:rsid w:val="00916C40"/>
    <w:rsid w:val="00917271"/>
    <w:rsid w:val="0091740C"/>
    <w:rsid w:val="00922A9F"/>
    <w:rsid w:val="00925478"/>
    <w:rsid w:val="00925A8F"/>
    <w:rsid w:val="00925D8E"/>
    <w:rsid w:val="009269F5"/>
    <w:rsid w:val="00930CAD"/>
    <w:rsid w:val="009361C4"/>
    <w:rsid w:val="009400CF"/>
    <w:rsid w:val="00940533"/>
    <w:rsid w:val="009410AE"/>
    <w:rsid w:val="00941173"/>
    <w:rsid w:val="009432FE"/>
    <w:rsid w:val="009438F8"/>
    <w:rsid w:val="00944414"/>
    <w:rsid w:val="00945FA9"/>
    <w:rsid w:val="0094691D"/>
    <w:rsid w:val="00952618"/>
    <w:rsid w:val="009535E3"/>
    <w:rsid w:val="00954F42"/>
    <w:rsid w:val="00957172"/>
    <w:rsid w:val="009578D1"/>
    <w:rsid w:val="00957A33"/>
    <w:rsid w:val="0096003B"/>
    <w:rsid w:val="0096081E"/>
    <w:rsid w:val="00960FA1"/>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76DA"/>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F9A"/>
    <w:rsid w:val="009E068F"/>
    <w:rsid w:val="009E1B89"/>
    <w:rsid w:val="009E47B6"/>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0F04"/>
    <w:rsid w:val="00A511D6"/>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EFC"/>
    <w:rsid w:val="00A93FD6"/>
    <w:rsid w:val="00A9447A"/>
    <w:rsid w:val="00A95040"/>
    <w:rsid w:val="00A95088"/>
    <w:rsid w:val="00A957EB"/>
    <w:rsid w:val="00A960AC"/>
    <w:rsid w:val="00A96AD4"/>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4F3F"/>
    <w:rsid w:val="00AF7EEF"/>
    <w:rsid w:val="00B002E0"/>
    <w:rsid w:val="00B0053F"/>
    <w:rsid w:val="00B0132A"/>
    <w:rsid w:val="00B029C1"/>
    <w:rsid w:val="00B07968"/>
    <w:rsid w:val="00B07B19"/>
    <w:rsid w:val="00B10FBA"/>
    <w:rsid w:val="00B1189C"/>
    <w:rsid w:val="00B12666"/>
    <w:rsid w:val="00B126DA"/>
    <w:rsid w:val="00B15903"/>
    <w:rsid w:val="00B166C8"/>
    <w:rsid w:val="00B16EC3"/>
    <w:rsid w:val="00B23604"/>
    <w:rsid w:val="00B243E6"/>
    <w:rsid w:val="00B2566A"/>
    <w:rsid w:val="00B2704A"/>
    <w:rsid w:val="00B363D6"/>
    <w:rsid w:val="00B41694"/>
    <w:rsid w:val="00B425D5"/>
    <w:rsid w:val="00B426BB"/>
    <w:rsid w:val="00B427B9"/>
    <w:rsid w:val="00B42907"/>
    <w:rsid w:val="00B43371"/>
    <w:rsid w:val="00B44CA2"/>
    <w:rsid w:val="00B454AE"/>
    <w:rsid w:val="00B5008D"/>
    <w:rsid w:val="00B50D18"/>
    <w:rsid w:val="00B51F92"/>
    <w:rsid w:val="00B52464"/>
    <w:rsid w:val="00B55CF3"/>
    <w:rsid w:val="00B56491"/>
    <w:rsid w:val="00B57E6B"/>
    <w:rsid w:val="00B636DA"/>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B6CDA"/>
    <w:rsid w:val="00BC03E1"/>
    <w:rsid w:val="00BC4593"/>
    <w:rsid w:val="00BD05BF"/>
    <w:rsid w:val="00BD0FBD"/>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5AF8"/>
    <w:rsid w:val="00C11D21"/>
    <w:rsid w:val="00C11EFC"/>
    <w:rsid w:val="00C1675F"/>
    <w:rsid w:val="00C172FB"/>
    <w:rsid w:val="00C21F2D"/>
    <w:rsid w:val="00C23439"/>
    <w:rsid w:val="00C27213"/>
    <w:rsid w:val="00C278C2"/>
    <w:rsid w:val="00C32425"/>
    <w:rsid w:val="00C3256B"/>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6E81"/>
    <w:rsid w:val="00C67235"/>
    <w:rsid w:val="00C67382"/>
    <w:rsid w:val="00C6783F"/>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128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8D7"/>
    <w:rsid w:val="00CF4A61"/>
    <w:rsid w:val="00CF7473"/>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0446"/>
    <w:rsid w:val="00D369E4"/>
    <w:rsid w:val="00D41A51"/>
    <w:rsid w:val="00D42DFD"/>
    <w:rsid w:val="00D449EE"/>
    <w:rsid w:val="00D45E14"/>
    <w:rsid w:val="00D4755C"/>
    <w:rsid w:val="00D50BCC"/>
    <w:rsid w:val="00D51F5E"/>
    <w:rsid w:val="00D52834"/>
    <w:rsid w:val="00D544FE"/>
    <w:rsid w:val="00D548B1"/>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12F9"/>
    <w:rsid w:val="00DE1B4A"/>
    <w:rsid w:val="00DE2CFF"/>
    <w:rsid w:val="00DE3330"/>
    <w:rsid w:val="00DE5939"/>
    <w:rsid w:val="00DE6A34"/>
    <w:rsid w:val="00DF4CBC"/>
    <w:rsid w:val="00DF4CFE"/>
    <w:rsid w:val="00DF52CC"/>
    <w:rsid w:val="00DF5370"/>
    <w:rsid w:val="00DF5F63"/>
    <w:rsid w:val="00E0032E"/>
    <w:rsid w:val="00E00F28"/>
    <w:rsid w:val="00E0205D"/>
    <w:rsid w:val="00E1018A"/>
    <w:rsid w:val="00E120F4"/>
    <w:rsid w:val="00E153F6"/>
    <w:rsid w:val="00E15F7E"/>
    <w:rsid w:val="00E173DF"/>
    <w:rsid w:val="00E2022F"/>
    <w:rsid w:val="00E25DCB"/>
    <w:rsid w:val="00E26632"/>
    <w:rsid w:val="00E27FC2"/>
    <w:rsid w:val="00E31912"/>
    <w:rsid w:val="00E31B60"/>
    <w:rsid w:val="00E3289F"/>
    <w:rsid w:val="00E34D88"/>
    <w:rsid w:val="00E353DB"/>
    <w:rsid w:val="00E36375"/>
    <w:rsid w:val="00E37C78"/>
    <w:rsid w:val="00E40D48"/>
    <w:rsid w:val="00E40DBF"/>
    <w:rsid w:val="00E42934"/>
    <w:rsid w:val="00E42C98"/>
    <w:rsid w:val="00E434B8"/>
    <w:rsid w:val="00E43798"/>
    <w:rsid w:val="00E43842"/>
    <w:rsid w:val="00E468CA"/>
    <w:rsid w:val="00E46905"/>
    <w:rsid w:val="00E47CAE"/>
    <w:rsid w:val="00E47D3F"/>
    <w:rsid w:val="00E521EE"/>
    <w:rsid w:val="00E62B3D"/>
    <w:rsid w:val="00E6315A"/>
    <w:rsid w:val="00E63986"/>
    <w:rsid w:val="00E64D76"/>
    <w:rsid w:val="00E65554"/>
    <w:rsid w:val="00E65E86"/>
    <w:rsid w:val="00E66C3B"/>
    <w:rsid w:val="00E70F61"/>
    <w:rsid w:val="00E71B00"/>
    <w:rsid w:val="00E72656"/>
    <w:rsid w:val="00E73C7F"/>
    <w:rsid w:val="00E740D9"/>
    <w:rsid w:val="00E8224F"/>
    <w:rsid w:val="00E832E5"/>
    <w:rsid w:val="00E84809"/>
    <w:rsid w:val="00E853FB"/>
    <w:rsid w:val="00E85E3C"/>
    <w:rsid w:val="00E87D09"/>
    <w:rsid w:val="00E87D8B"/>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06F5F"/>
    <w:rsid w:val="00F12A5A"/>
    <w:rsid w:val="00F12DA8"/>
    <w:rsid w:val="00F1322B"/>
    <w:rsid w:val="00F13699"/>
    <w:rsid w:val="00F16341"/>
    <w:rsid w:val="00F16AB3"/>
    <w:rsid w:val="00F1707D"/>
    <w:rsid w:val="00F20099"/>
    <w:rsid w:val="00F20270"/>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345"/>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1727"/>
    <w:rsid w:val="00FA34B5"/>
    <w:rsid w:val="00FB0158"/>
    <w:rsid w:val="00FB06CF"/>
    <w:rsid w:val="00FB16BC"/>
    <w:rsid w:val="00FB258A"/>
    <w:rsid w:val="00FB25A0"/>
    <w:rsid w:val="00FB2B68"/>
    <w:rsid w:val="00FB2D7C"/>
    <w:rsid w:val="00FB4F37"/>
    <w:rsid w:val="00FB79F1"/>
    <w:rsid w:val="00FB7E5A"/>
    <w:rsid w:val="00FC684C"/>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97935"/>
    <w:rsid w:val="0125053D"/>
    <w:rsid w:val="01304D4E"/>
    <w:rsid w:val="01380404"/>
    <w:rsid w:val="014720D7"/>
    <w:rsid w:val="016429DB"/>
    <w:rsid w:val="01720BE7"/>
    <w:rsid w:val="017A54C1"/>
    <w:rsid w:val="017B3921"/>
    <w:rsid w:val="01884E40"/>
    <w:rsid w:val="019D5AF5"/>
    <w:rsid w:val="01A30E9F"/>
    <w:rsid w:val="01A97168"/>
    <w:rsid w:val="01C87131"/>
    <w:rsid w:val="01D10E16"/>
    <w:rsid w:val="01E561F2"/>
    <w:rsid w:val="01EA4673"/>
    <w:rsid w:val="020A645C"/>
    <w:rsid w:val="02107794"/>
    <w:rsid w:val="022243BF"/>
    <w:rsid w:val="024E797F"/>
    <w:rsid w:val="02523310"/>
    <w:rsid w:val="02550ACE"/>
    <w:rsid w:val="025A3625"/>
    <w:rsid w:val="025B152B"/>
    <w:rsid w:val="02662787"/>
    <w:rsid w:val="026D73E1"/>
    <w:rsid w:val="028A3B7A"/>
    <w:rsid w:val="0294748A"/>
    <w:rsid w:val="029C267D"/>
    <w:rsid w:val="02CA1FD3"/>
    <w:rsid w:val="02F818C1"/>
    <w:rsid w:val="0306294B"/>
    <w:rsid w:val="030856B5"/>
    <w:rsid w:val="032003F8"/>
    <w:rsid w:val="033F2C99"/>
    <w:rsid w:val="034900E0"/>
    <w:rsid w:val="036B1ABD"/>
    <w:rsid w:val="037C305D"/>
    <w:rsid w:val="037D4E69"/>
    <w:rsid w:val="03A04F12"/>
    <w:rsid w:val="03BA639A"/>
    <w:rsid w:val="03CD590F"/>
    <w:rsid w:val="04043AF0"/>
    <w:rsid w:val="0428342F"/>
    <w:rsid w:val="04484436"/>
    <w:rsid w:val="044A4632"/>
    <w:rsid w:val="047920A4"/>
    <w:rsid w:val="0479458D"/>
    <w:rsid w:val="04910D7C"/>
    <w:rsid w:val="04AA2BD4"/>
    <w:rsid w:val="04AB7A37"/>
    <w:rsid w:val="04BD0D3B"/>
    <w:rsid w:val="04CA76F0"/>
    <w:rsid w:val="04D96073"/>
    <w:rsid w:val="04E608F9"/>
    <w:rsid w:val="04E947B4"/>
    <w:rsid w:val="04F07ADF"/>
    <w:rsid w:val="051A2788"/>
    <w:rsid w:val="051B25C3"/>
    <w:rsid w:val="057E44E3"/>
    <w:rsid w:val="057F2F0B"/>
    <w:rsid w:val="058B0B55"/>
    <w:rsid w:val="05B20448"/>
    <w:rsid w:val="05B61AC5"/>
    <w:rsid w:val="05CE1556"/>
    <w:rsid w:val="05EF07C9"/>
    <w:rsid w:val="06015A3C"/>
    <w:rsid w:val="06027EF5"/>
    <w:rsid w:val="060C0CA5"/>
    <w:rsid w:val="06110B74"/>
    <w:rsid w:val="061A315C"/>
    <w:rsid w:val="06252B22"/>
    <w:rsid w:val="063D613E"/>
    <w:rsid w:val="06694E5F"/>
    <w:rsid w:val="067361BA"/>
    <w:rsid w:val="06824FEB"/>
    <w:rsid w:val="06BF01A7"/>
    <w:rsid w:val="06D9595F"/>
    <w:rsid w:val="070133B2"/>
    <w:rsid w:val="07080D1B"/>
    <w:rsid w:val="070F7F00"/>
    <w:rsid w:val="07283DE5"/>
    <w:rsid w:val="074D24C6"/>
    <w:rsid w:val="07507AAC"/>
    <w:rsid w:val="075626E1"/>
    <w:rsid w:val="078808A5"/>
    <w:rsid w:val="078E330A"/>
    <w:rsid w:val="07AA222B"/>
    <w:rsid w:val="07B5421C"/>
    <w:rsid w:val="07CA2462"/>
    <w:rsid w:val="07D76797"/>
    <w:rsid w:val="07D90597"/>
    <w:rsid w:val="07DB1F23"/>
    <w:rsid w:val="07EB35D1"/>
    <w:rsid w:val="07FD6D5F"/>
    <w:rsid w:val="07FF6BD0"/>
    <w:rsid w:val="082323C7"/>
    <w:rsid w:val="082E44D1"/>
    <w:rsid w:val="08533175"/>
    <w:rsid w:val="087E10BE"/>
    <w:rsid w:val="08804573"/>
    <w:rsid w:val="08822ECE"/>
    <w:rsid w:val="088B6E79"/>
    <w:rsid w:val="08AE1D52"/>
    <w:rsid w:val="08B22098"/>
    <w:rsid w:val="08CA6B4A"/>
    <w:rsid w:val="08D17DCB"/>
    <w:rsid w:val="08DD3AA4"/>
    <w:rsid w:val="08EB3F64"/>
    <w:rsid w:val="09251CFD"/>
    <w:rsid w:val="092B21BF"/>
    <w:rsid w:val="094720D2"/>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AD201C"/>
    <w:rsid w:val="0AB90F90"/>
    <w:rsid w:val="0AC107AB"/>
    <w:rsid w:val="0AD36590"/>
    <w:rsid w:val="0AE2091B"/>
    <w:rsid w:val="0AE857C7"/>
    <w:rsid w:val="0AFF138C"/>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DB4889"/>
    <w:rsid w:val="0CF94478"/>
    <w:rsid w:val="0D1A27A3"/>
    <w:rsid w:val="0D21609D"/>
    <w:rsid w:val="0D225F51"/>
    <w:rsid w:val="0D2462BF"/>
    <w:rsid w:val="0D296530"/>
    <w:rsid w:val="0D7E00DA"/>
    <w:rsid w:val="0D7F2E80"/>
    <w:rsid w:val="0D981D69"/>
    <w:rsid w:val="0D9D48DB"/>
    <w:rsid w:val="0DA34B40"/>
    <w:rsid w:val="0DAC7851"/>
    <w:rsid w:val="0DCF3416"/>
    <w:rsid w:val="0DE35839"/>
    <w:rsid w:val="0E0346AA"/>
    <w:rsid w:val="0E090268"/>
    <w:rsid w:val="0E0A382E"/>
    <w:rsid w:val="0E1E5186"/>
    <w:rsid w:val="0E3F3320"/>
    <w:rsid w:val="0E5A0380"/>
    <w:rsid w:val="0E674054"/>
    <w:rsid w:val="0E6E039F"/>
    <w:rsid w:val="0E6E1AF1"/>
    <w:rsid w:val="0E741C25"/>
    <w:rsid w:val="0E8D120F"/>
    <w:rsid w:val="0E9B0E1A"/>
    <w:rsid w:val="0EBB1479"/>
    <w:rsid w:val="0ED45A6F"/>
    <w:rsid w:val="0EF22955"/>
    <w:rsid w:val="0EFA18F2"/>
    <w:rsid w:val="0F0F6F85"/>
    <w:rsid w:val="0F1C5A04"/>
    <w:rsid w:val="0F253EE5"/>
    <w:rsid w:val="0F3870C4"/>
    <w:rsid w:val="0F466704"/>
    <w:rsid w:val="0F7962E8"/>
    <w:rsid w:val="0F8A6571"/>
    <w:rsid w:val="0F924692"/>
    <w:rsid w:val="0FD76755"/>
    <w:rsid w:val="0FD76FAA"/>
    <w:rsid w:val="0FE5349C"/>
    <w:rsid w:val="10146D39"/>
    <w:rsid w:val="1022572B"/>
    <w:rsid w:val="103A31BB"/>
    <w:rsid w:val="10771480"/>
    <w:rsid w:val="10810A46"/>
    <w:rsid w:val="10A4002B"/>
    <w:rsid w:val="10C0668A"/>
    <w:rsid w:val="10DC4226"/>
    <w:rsid w:val="11137A9F"/>
    <w:rsid w:val="11220330"/>
    <w:rsid w:val="11305185"/>
    <w:rsid w:val="11772542"/>
    <w:rsid w:val="117A5DA5"/>
    <w:rsid w:val="118B46BF"/>
    <w:rsid w:val="11907D6A"/>
    <w:rsid w:val="11C63544"/>
    <w:rsid w:val="11DC29E2"/>
    <w:rsid w:val="1205772F"/>
    <w:rsid w:val="121D0D6F"/>
    <w:rsid w:val="12271D82"/>
    <w:rsid w:val="122C3A07"/>
    <w:rsid w:val="122E46A4"/>
    <w:rsid w:val="124A7AC8"/>
    <w:rsid w:val="12714363"/>
    <w:rsid w:val="127E23EF"/>
    <w:rsid w:val="12A753BA"/>
    <w:rsid w:val="12A76F1E"/>
    <w:rsid w:val="12B406F1"/>
    <w:rsid w:val="12B8590F"/>
    <w:rsid w:val="12CD705E"/>
    <w:rsid w:val="12DE3A55"/>
    <w:rsid w:val="12E50DFA"/>
    <w:rsid w:val="13013944"/>
    <w:rsid w:val="1304495D"/>
    <w:rsid w:val="13057DAF"/>
    <w:rsid w:val="131941FF"/>
    <w:rsid w:val="133A0628"/>
    <w:rsid w:val="1348230E"/>
    <w:rsid w:val="13621162"/>
    <w:rsid w:val="136732AF"/>
    <w:rsid w:val="137B4A3F"/>
    <w:rsid w:val="138A0395"/>
    <w:rsid w:val="13A20F21"/>
    <w:rsid w:val="13A97E7F"/>
    <w:rsid w:val="13B323FC"/>
    <w:rsid w:val="13C453B0"/>
    <w:rsid w:val="13D41CF7"/>
    <w:rsid w:val="13F15A54"/>
    <w:rsid w:val="13FD5C8B"/>
    <w:rsid w:val="14050187"/>
    <w:rsid w:val="14080B75"/>
    <w:rsid w:val="140C033D"/>
    <w:rsid w:val="140D2A6D"/>
    <w:rsid w:val="14126B5B"/>
    <w:rsid w:val="141A2765"/>
    <w:rsid w:val="142B7F16"/>
    <w:rsid w:val="14491980"/>
    <w:rsid w:val="14637AB5"/>
    <w:rsid w:val="14816866"/>
    <w:rsid w:val="148B7313"/>
    <w:rsid w:val="148C25FE"/>
    <w:rsid w:val="1499714E"/>
    <w:rsid w:val="14A40973"/>
    <w:rsid w:val="14CE03FD"/>
    <w:rsid w:val="14D73069"/>
    <w:rsid w:val="14E16FF2"/>
    <w:rsid w:val="14E54C4A"/>
    <w:rsid w:val="14E75DF1"/>
    <w:rsid w:val="15121CE7"/>
    <w:rsid w:val="152C628F"/>
    <w:rsid w:val="153C3427"/>
    <w:rsid w:val="153E5C2E"/>
    <w:rsid w:val="155203AB"/>
    <w:rsid w:val="15757C7F"/>
    <w:rsid w:val="157D6C4E"/>
    <w:rsid w:val="158E5AEA"/>
    <w:rsid w:val="159761FE"/>
    <w:rsid w:val="15A71257"/>
    <w:rsid w:val="15D35913"/>
    <w:rsid w:val="15E07012"/>
    <w:rsid w:val="15F14DEF"/>
    <w:rsid w:val="16083949"/>
    <w:rsid w:val="160C22E0"/>
    <w:rsid w:val="1619355A"/>
    <w:rsid w:val="16264105"/>
    <w:rsid w:val="162B23EA"/>
    <w:rsid w:val="16311F49"/>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7036CE0"/>
    <w:rsid w:val="175030CF"/>
    <w:rsid w:val="175C64EA"/>
    <w:rsid w:val="17743F61"/>
    <w:rsid w:val="17991010"/>
    <w:rsid w:val="17AE5B77"/>
    <w:rsid w:val="17B510F0"/>
    <w:rsid w:val="17BB63C6"/>
    <w:rsid w:val="17BF5676"/>
    <w:rsid w:val="17D41346"/>
    <w:rsid w:val="17D947ED"/>
    <w:rsid w:val="17E356DA"/>
    <w:rsid w:val="17FB73DA"/>
    <w:rsid w:val="18143E48"/>
    <w:rsid w:val="182378A1"/>
    <w:rsid w:val="183160A6"/>
    <w:rsid w:val="18320839"/>
    <w:rsid w:val="18470890"/>
    <w:rsid w:val="184B6B17"/>
    <w:rsid w:val="185A4E0B"/>
    <w:rsid w:val="187D4776"/>
    <w:rsid w:val="18B00B75"/>
    <w:rsid w:val="18B34B1D"/>
    <w:rsid w:val="18BB4D51"/>
    <w:rsid w:val="18F4078B"/>
    <w:rsid w:val="1907709C"/>
    <w:rsid w:val="191C4933"/>
    <w:rsid w:val="192B5D53"/>
    <w:rsid w:val="19322D84"/>
    <w:rsid w:val="194D319A"/>
    <w:rsid w:val="194D33E6"/>
    <w:rsid w:val="19775FAF"/>
    <w:rsid w:val="197E7EC1"/>
    <w:rsid w:val="199A798E"/>
    <w:rsid w:val="19A044BC"/>
    <w:rsid w:val="19B91B04"/>
    <w:rsid w:val="19BA1B8F"/>
    <w:rsid w:val="19C1622F"/>
    <w:rsid w:val="19DA5077"/>
    <w:rsid w:val="1A0C2310"/>
    <w:rsid w:val="1A0F0344"/>
    <w:rsid w:val="1A1E30D8"/>
    <w:rsid w:val="1A50145F"/>
    <w:rsid w:val="1A643357"/>
    <w:rsid w:val="1A690678"/>
    <w:rsid w:val="1A8C393D"/>
    <w:rsid w:val="1AB057E6"/>
    <w:rsid w:val="1AD97F79"/>
    <w:rsid w:val="1ADE782E"/>
    <w:rsid w:val="1AE419DF"/>
    <w:rsid w:val="1AE66911"/>
    <w:rsid w:val="1AEC2E03"/>
    <w:rsid w:val="1AEF0251"/>
    <w:rsid w:val="1AF7EC7D"/>
    <w:rsid w:val="1B0F4977"/>
    <w:rsid w:val="1B133656"/>
    <w:rsid w:val="1B4C6BD3"/>
    <w:rsid w:val="1B655004"/>
    <w:rsid w:val="1B6F118C"/>
    <w:rsid w:val="1B776BE1"/>
    <w:rsid w:val="1B79317C"/>
    <w:rsid w:val="1B850160"/>
    <w:rsid w:val="1BAD1BA9"/>
    <w:rsid w:val="1BB075AE"/>
    <w:rsid w:val="1BBB0BC8"/>
    <w:rsid w:val="1BC45BEE"/>
    <w:rsid w:val="1BCF433C"/>
    <w:rsid w:val="1BEB4B53"/>
    <w:rsid w:val="1BF27673"/>
    <w:rsid w:val="1BFFA67C"/>
    <w:rsid w:val="1C1E56D0"/>
    <w:rsid w:val="1C316406"/>
    <w:rsid w:val="1C32098F"/>
    <w:rsid w:val="1C3215DD"/>
    <w:rsid w:val="1C394A3C"/>
    <w:rsid w:val="1C4147AB"/>
    <w:rsid w:val="1C4C3E04"/>
    <w:rsid w:val="1C9B2170"/>
    <w:rsid w:val="1CA17973"/>
    <w:rsid w:val="1CA513CD"/>
    <w:rsid w:val="1CAE6C4C"/>
    <w:rsid w:val="1CC05A03"/>
    <w:rsid w:val="1CC750B2"/>
    <w:rsid w:val="1CCB6270"/>
    <w:rsid w:val="1CE81037"/>
    <w:rsid w:val="1CEA0B9B"/>
    <w:rsid w:val="1CF75682"/>
    <w:rsid w:val="1D132C89"/>
    <w:rsid w:val="1D38238F"/>
    <w:rsid w:val="1D3F5138"/>
    <w:rsid w:val="1D43286A"/>
    <w:rsid w:val="1D7F0222"/>
    <w:rsid w:val="1D7F7380"/>
    <w:rsid w:val="1D837934"/>
    <w:rsid w:val="1D876168"/>
    <w:rsid w:val="1D8B1988"/>
    <w:rsid w:val="1D9E6E40"/>
    <w:rsid w:val="1DC735BA"/>
    <w:rsid w:val="1DCF713F"/>
    <w:rsid w:val="1DD64509"/>
    <w:rsid w:val="1DE05EB7"/>
    <w:rsid w:val="1DE5578F"/>
    <w:rsid w:val="1DFE5485"/>
    <w:rsid w:val="1E045AF5"/>
    <w:rsid w:val="1E0F008B"/>
    <w:rsid w:val="1E1FAE54"/>
    <w:rsid w:val="1E305374"/>
    <w:rsid w:val="1E384F8E"/>
    <w:rsid w:val="1E427F2D"/>
    <w:rsid w:val="1E4C7D30"/>
    <w:rsid w:val="1E7D38DE"/>
    <w:rsid w:val="1E9639DF"/>
    <w:rsid w:val="1EA7791D"/>
    <w:rsid w:val="1EAA108A"/>
    <w:rsid w:val="1EB41FAE"/>
    <w:rsid w:val="1EBF3882"/>
    <w:rsid w:val="1ECA5336"/>
    <w:rsid w:val="1EEC0A59"/>
    <w:rsid w:val="1EFE3CD0"/>
    <w:rsid w:val="1F1507AF"/>
    <w:rsid w:val="1F161863"/>
    <w:rsid w:val="1F2C1B1A"/>
    <w:rsid w:val="1F3F7E23"/>
    <w:rsid w:val="1F510D58"/>
    <w:rsid w:val="1F523FDB"/>
    <w:rsid w:val="1F5814EC"/>
    <w:rsid w:val="1F5F7CC1"/>
    <w:rsid w:val="1F6272E1"/>
    <w:rsid w:val="1F6645CB"/>
    <w:rsid w:val="1F673EE3"/>
    <w:rsid w:val="1FC021A3"/>
    <w:rsid w:val="1FD37762"/>
    <w:rsid w:val="1FEB7356"/>
    <w:rsid w:val="201D5F97"/>
    <w:rsid w:val="20277CE5"/>
    <w:rsid w:val="2035397F"/>
    <w:rsid w:val="2043534D"/>
    <w:rsid w:val="20572AFF"/>
    <w:rsid w:val="20595D0A"/>
    <w:rsid w:val="2083155B"/>
    <w:rsid w:val="2093290B"/>
    <w:rsid w:val="209A1225"/>
    <w:rsid w:val="20A17229"/>
    <w:rsid w:val="211F09CB"/>
    <w:rsid w:val="21280F6B"/>
    <w:rsid w:val="21283DC1"/>
    <w:rsid w:val="212A36C8"/>
    <w:rsid w:val="2130301A"/>
    <w:rsid w:val="21432A77"/>
    <w:rsid w:val="217A5ABE"/>
    <w:rsid w:val="21827B42"/>
    <w:rsid w:val="21D56E04"/>
    <w:rsid w:val="21DE0377"/>
    <w:rsid w:val="21E005EE"/>
    <w:rsid w:val="21EA0742"/>
    <w:rsid w:val="21EF5C11"/>
    <w:rsid w:val="220157DA"/>
    <w:rsid w:val="22174B18"/>
    <w:rsid w:val="22264CCB"/>
    <w:rsid w:val="22517F0E"/>
    <w:rsid w:val="22590288"/>
    <w:rsid w:val="227232AB"/>
    <w:rsid w:val="22776456"/>
    <w:rsid w:val="227821CE"/>
    <w:rsid w:val="22B30063"/>
    <w:rsid w:val="22DB3FFB"/>
    <w:rsid w:val="22E53CFD"/>
    <w:rsid w:val="22E7591F"/>
    <w:rsid w:val="22E97CB3"/>
    <w:rsid w:val="22F6166E"/>
    <w:rsid w:val="22F83315"/>
    <w:rsid w:val="230C273D"/>
    <w:rsid w:val="23281F36"/>
    <w:rsid w:val="233C4B1C"/>
    <w:rsid w:val="2362243E"/>
    <w:rsid w:val="23741634"/>
    <w:rsid w:val="23991C0B"/>
    <w:rsid w:val="23A30346"/>
    <w:rsid w:val="23AF01E8"/>
    <w:rsid w:val="23AF5D19"/>
    <w:rsid w:val="23B70711"/>
    <w:rsid w:val="23BA05F7"/>
    <w:rsid w:val="23BA34CA"/>
    <w:rsid w:val="23BC4F39"/>
    <w:rsid w:val="23DF13DF"/>
    <w:rsid w:val="23E500F3"/>
    <w:rsid w:val="24025F41"/>
    <w:rsid w:val="240D7639"/>
    <w:rsid w:val="240F60DE"/>
    <w:rsid w:val="24174A02"/>
    <w:rsid w:val="243B46E9"/>
    <w:rsid w:val="24445E0D"/>
    <w:rsid w:val="246452B0"/>
    <w:rsid w:val="247300E2"/>
    <w:rsid w:val="24AE207B"/>
    <w:rsid w:val="24B505FC"/>
    <w:rsid w:val="24BB4F69"/>
    <w:rsid w:val="24CE74C8"/>
    <w:rsid w:val="24DA4B7A"/>
    <w:rsid w:val="24F139F0"/>
    <w:rsid w:val="252F6651"/>
    <w:rsid w:val="25310035"/>
    <w:rsid w:val="25385D54"/>
    <w:rsid w:val="253B3588"/>
    <w:rsid w:val="25541FF0"/>
    <w:rsid w:val="25613F4E"/>
    <w:rsid w:val="256849EF"/>
    <w:rsid w:val="257D0AB2"/>
    <w:rsid w:val="25805509"/>
    <w:rsid w:val="259E552F"/>
    <w:rsid w:val="25D216E5"/>
    <w:rsid w:val="25E2017B"/>
    <w:rsid w:val="26126107"/>
    <w:rsid w:val="2624798C"/>
    <w:rsid w:val="263A5013"/>
    <w:rsid w:val="263B066E"/>
    <w:rsid w:val="263D3F60"/>
    <w:rsid w:val="2640565C"/>
    <w:rsid w:val="26421856"/>
    <w:rsid w:val="264F6681"/>
    <w:rsid w:val="265B640A"/>
    <w:rsid w:val="265B78B8"/>
    <w:rsid w:val="26677914"/>
    <w:rsid w:val="26686626"/>
    <w:rsid w:val="26705CAA"/>
    <w:rsid w:val="2679122C"/>
    <w:rsid w:val="267E3E85"/>
    <w:rsid w:val="268255B5"/>
    <w:rsid w:val="26A8187E"/>
    <w:rsid w:val="26AC64C2"/>
    <w:rsid w:val="26D217E0"/>
    <w:rsid w:val="26D92D8E"/>
    <w:rsid w:val="26E756B5"/>
    <w:rsid w:val="26F26520"/>
    <w:rsid w:val="27081B1C"/>
    <w:rsid w:val="27106BB1"/>
    <w:rsid w:val="2738087E"/>
    <w:rsid w:val="27384934"/>
    <w:rsid w:val="27472992"/>
    <w:rsid w:val="274C67BF"/>
    <w:rsid w:val="274C6D5B"/>
    <w:rsid w:val="276224B4"/>
    <w:rsid w:val="276369EE"/>
    <w:rsid w:val="27843570"/>
    <w:rsid w:val="278D3D9A"/>
    <w:rsid w:val="278E11AF"/>
    <w:rsid w:val="279948D8"/>
    <w:rsid w:val="279E5C87"/>
    <w:rsid w:val="27B37802"/>
    <w:rsid w:val="27C94471"/>
    <w:rsid w:val="27E54321"/>
    <w:rsid w:val="27E85A9A"/>
    <w:rsid w:val="27EE4106"/>
    <w:rsid w:val="28096E54"/>
    <w:rsid w:val="28200235"/>
    <w:rsid w:val="282C6EF7"/>
    <w:rsid w:val="2830041B"/>
    <w:rsid w:val="28476ABB"/>
    <w:rsid w:val="285B313F"/>
    <w:rsid w:val="285B6C9C"/>
    <w:rsid w:val="28675CFF"/>
    <w:rsid w:val="288B6CF1"/>
    <w:rsid w:val="289949FD"/>
    <w:rsid w:val="28B06C28"/>
    <w:rsid w:val="28B10906"/>
    <w:rsid w:val="28C030A8"/>
    <w:rsid w:val="28C512D7"/>
    <w:rsid w:val="28E61190"/>
    <w:rsid w:val="28E752D5"/>
    <w:rsid w:val="28F84057"/>
    <w:rsid w:val="28FB51D5"/>
    <w:rsid w:val="29056B61"/>
    <w:rsid w:val="29156420"/>
    <w:rsid w:val="293636BA"/>
    <w:rsid w:val="29654520"/>
    <w:rsid w:val="297A7632"/>
    <w:rsid w:val="2996198C"/>
    <w:rsid w:val="29BB3F57"/>
    <w:rsid w:val="29C47EB0"/>
    <w:rsid w:val="29D26A74"/>
    <w:rsid w:val="29DC1BDB"/>
    <w:rsid w:val="29F71E6E"/>
    <w:rsid w:val="29F95C39"/>
    <w:rsid w:val="2A011E15"/>
    <w:rsid w:val="2A11602C"/>
    <w:rsid w:val="2A1C47DF"/>
    <w:rsid w:val="2A212850"/>
    <w:rsid w:val="2A2F7068"/>
    <w:rsid w:val="2A311ED8"/>
    <w:rsid w:val="2A37668E"/>
    <w:rsid w:val="2A3865D6"/>
    <w:rsid w:val="2A405FA8"/>
    <w:rsid w:val="2A5F7448"/>
    <w:rsid w:val="2A650986"/>
    <w:rsid w:val="2A6D00D3"/>
    <w:rsid w:val="2AB66B90"/>
    <w:rsid w:val="2ABC778F"/>
    <w:rsid w:val="2AC83817"/>
    <w:rsid w:val="2ACA284F"/>
    <w:rsid w:val="2ACA3407"/>
    <w:rsid w:val="2AD22E2C"/>
    <w:rsid w:val="2AE5279A"/>
    <w:rsid w:val="2B3544EF"/>
    <w:rsid w:val="2B691D02"/>
    <w:rsid w:val="2B72718E"/>
    <w:rsid w:val="2B762F4B"/>
    <w:rsid w:val="2B7A16F9"/>
    <w:rsid w:val="2B80231C"/>
    <w:rsid w:val="2B836B79"/>
    <w:rsid w:val="2B886BD8"/>
    <w:rsid w:val="2B8B787D"/>
    <w:rsid w:val="2B8D3F76"/>
    <w:rsid w:val="2B9D7E86"/>
    <w:rsid w:val="2BAB6119"/>
    <w:rsid w:val="2BBF08BA"/>
    <w:rsid w:val="2BBF4B0F"/>
    <w:rsid w:val="2BCE7B9E"/>
    <w:rsid w:val="2BF10A29"/>
    <w:rsid w:val="2C166738"/>
    <w:rsid w:val="2C3A05CF"/>
    <w:rsid w:val="2C4D0258"/>
    <w:rsid w:val="2C605D57"/>
    <w:rsid w:val="2C7F49CE"/>
    <w:rsid w:val="2C805741"/>
    <w:rsid w:val="2C89295F"/>
    <w:rsid w:val="2CAA2F6C"/>
    <w:rsid w:val="2CAB1132"/>
    <w:rsid w:val="2CAE0F8F"/>
    <w:rsid w:val="2CB41CD9"/>
    <w:rsid w:val="2CC00534"/>
    <w:rsid w:val="2CF26F28"/>
    <w:rsid w:val="2CF62C08"/>
    <w:rsid w:val="2D261309"/>
    <w:rsid w:val="2D2B1431"/>
    <w:rsid w:val="2D3A5FA1"/>
    <w:rsid w:val="2D3C73A5"/>
    <w:rsid w:val="2D7A712B"/>
    <w:rsid w:val="2D7F6F21"/>
    <w:rsid w:val="2D86070D"/>
    <w:rsid w:val="2D8F2155"/>
    <w:rsid w:val="2D8F5892"/>
    <w:rsid w:val="2DC80216"/>
    <w:rsid w:val="2DD059B7"/>
    <w:rsid w:val="2E0A2685"/>
    <w:rsid w:val="2E1C3B55"/>
    <w:rsid w:val="2E244B92"/>
    <w:rsid w:val="2E301A69"/>
    <w:rsid w:val="2E3110B1"/>
    <w:rsid w:val="2E4F0764"/>
    <w:rsid w:val="2E647745"/>
    <w:rsid w:val="2E993CE6"/>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2FF1660F"/>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8F5DB3"/>
    <w:rsid w:val="31E155A2"/>
    <w:rsid w:val="31F0605E"/>
    <w:rsid w:val="31FD236D"/>
    <w:rsid w:val="32005795"/>
    <w:rsid w:val="320D7653"/>
    <w:rsid w:val="32167BBB"/>
    <w:rsid w:val="32351B3E"/>
    <w:rsid w:val="323B1921"/>
    <w:rsid w:val="325242C4"/>
    <w:rsid w:val="32B9185B"/>
    <w:rsid w:val="32C03874"/>
    <w:rsid w:val="32C44DF3"/>
    <w:rsid w:val="32CE6677"/>
    <w:rsid w:val="32D867CA"/>
    <w:rsid w:val="331338E1"/>
    <w:rsid w:val="332253D2"/>
    <w:rsid w:val="33512BBA"/>
    <w:rsid w:val="3359701A"/>
    <w:rsid w:val="337A4A67"/>
    <w:rsid w:val="33A25EC0"/>
    <w:rsid w:val="33E11323"/>
    <w:rsid w:val="340659C1"/>
    <w:rsid w:val="342B1138"/>
    <w:rsid w:val="342B38C6"/>
    <w:rsid w:val="342E5A41"/>
    <w:rsid w:val="343D5CF3"/>
    <w:rsid w:val="34675B85"/>
    <w:rsid w:val="34691D0C"/>
    <w:rsid w:val="348867E6"/>
    <w:rsid w:val="349F1F54"/>
    <w:rsid w:val="34A84C5A"/>
    <w:rsid w:val="34C23891"/>
    <w:rsid w:val="34F30DDF"/>
    <w:rsid w:val="350D0C3D"/>
    <w:rsid w:val="35274675"/>
    <w:rsid w:val="352D3401"/>
    <w:rsid w:val="353D3231"/>
    <w:rsid w:val="354F5D17"/>
    <w:rsid w:val="355B42E2"/>
    <w:rsid w:val="355E1F06"/>
    <w:rsid w:val="356248FB"/>
    <w:rsid w:val="35690796"/>
    <w:rsid w:val="35912EFE"/>
    <w:rsid w:val="35CE4CCB"/>
    <w:rsid w:val="35E63728"/>
    <w:rsid w:val="35EA3A88"/>
    <w:rsid w:val="3620192F"/>
    <w:rsid w:val="36AF3FF7"/>
    <w:rsid w:val="36B606BE"/>
    <w:rsid w:val="36BC3900"/>
    <w:rsid w:val="36CD1672"/>
    <w:rsid w:val="36EC6196"/>
    <w:rsid w:val="371234AC"/>
    <w:rsid w:val="37241DA0"/>
    <w:rsid w:val="37262F0C"/>
    <w:rsid w:val="37402EFB"/>
    <w:rsid w:val="374F15F8"/>
    <w:rsid w:val="374F63FE"/>
    <w:rsid w:val="375678E1"/>
    <w:rsid w:val="37754104"/>
    <w:rsid w:val="37850E9E"/>
    <w:rsid w:val="37A14F49"/>
    <w:rsid w:val="37A64CEC"/>
    <w:rsid w:val="37AA6282"/>
    <w:rsid w:val="37F046AF"/>
    <w:rsid w:val="381C2C44"/>
    <w:rsid w:val="382F3E55"/>
    <w:rsid w:val="383303B2"/>
    <w:rsid w:val="384F0E62"/>
    <w:rsid w:val="385174E5"/>
    <w:rsid w:val="38591C77"/>
    <w:rsid w:val="386B5D1F"/>
    <w:rsid w:val="38773A25"/>
    <w:rsid w:val="38957BA7"/>
    <w:rsid w:val="38A5432F"/>
    <w:rsid w:val="38B3345E"/>
    <w:rsid w:val="38C2DC96"/>
    <w:rsid w:val="38CE6C87"/>
    <w:rsid w:val="38D019A4"/>
    <w:rsid w:val="38D259D6"/>
    <w:rsid w:val="38DE78EC"/>
    <w:rsid w:val="38F210CC"/>
    <w:rsid w:val="38FE59EF"/>
    <w:rsid w:val="38FFE9D3"/>
    <w:rsid w:val="392229AC"/>
    <w:rsid w:val="392B3C0C"/>
    <w:rsid w:val="392D4E34"/>
    <w:rsid w:val="393677BA"/>
    <w:rsid w:val="3942743C"/>
    <w:rsid w:val="394617C2"/>
    <w:rsid w:val="395C264D"/>
    <w:rsid w:val="39701D8F"/>
    <w:rsid w:val="39794E35"/>
    <w:rsid w:val="397A1735"/>
    <w:rsid w:val="397F5DBA"/>
    <w:rsid w:val="399D284F"/>
    <w:rsid w:val="39A53ECA"/>
    <w:rsid w:val="39BD67F8"/>
    <w:rsid w:val="39BE20EC"/>
    <w:rsid w:val="3A051944"/>
    <w:rsid w:val="3A164C99"/>
    <w:rsid w:val="3A1A7A23"/>
    <w:rsid w:val="3A224DD3"/>
    <w:rsid w:val="3A292740"/>
    <w:rsid w:val="3A2C0F2C"/>
    <w:rsid w:val="3A300A32"/>
    <w:rsid w:val="3A361601"/>
    <w:rsid w:val="3A4211CB"/>
    <w:rsid w:val="3A595F7F"/>
    <w:rsid w:val="3A5C05E2"/>
    <w:rsid w:val="3A684FF4"/>
    <w:rsid w:val="3A6C61FC"/>
    <w:rsid w:val="3A826454"/>
    <w:rsid w:val="3A8D6FFE"/>
    <w:rsid w:val="3A905190"/>
    <w:rsid w:val="3AB5664B"/>
    <w:rsid w:val="3AC613CB"/>
    <w:rsid w:val="3B067F4E"/>
    <w:rsid w:val="3B2834F7"/>
    <w:rsid w:val="3B4671A2"/>
    <w:rsid w:val="3B6400EA"/>
    <w:rsid w:val="3B7544BA"/>
    <w:rsid w:val="3B9615D5"/>
    <w:rsid w:val="3B996C7A"/>
    <w:rsid w:val="3BA22A5B"/>
    <w:rsid w:val="3BB96E80"/>
    <w:rsid w:val="3BBD69B9"/>
    <w:rsid w:val="3BD27691"/>
    <w:rsid w:val="3BF85A5C"/>
    <w:rsid w:val="3C06086D"/>
    <w:rsid w:val="3C0F02A4"/>
    <w:rsid w:val="3C1E08D4"/>
    <w:rsid w:val="3C330F61"/>
    <w:rsid w:val="3C355916"/>
    <w:rsid w:val="3C50175B"/>
    <w:rsid w:val="3C517D0D"/>
    <w:rsid w:val="3C6B6A63"/>
    <w:rsid w:val="3C6C07F3"/>
    <w:rsid w:val="3C7129B6"/>
    <w:rsid w:val="3C7E7EB9"/>
    <w:rsid w:val="3C9760C5"/>
    <w:rsid w:val="3C984482"/>
    <w:rsid w:val="3CA37F62"/>
    <w:rsid w:val="3CAF71D3"/>
    <w:rsid w:val="3CB31CB8"/>
    <w:rsid w:val="3CC92302"/>
    <w:rsid w:val="3CF738CA"/>
    <w:rsid w:val="3CFA61B1"/>
    <w:rsid w:val="3D2110F1"/>
    <w:rsid w:val="3D250D18"/>
    <w:rsid w:val="3D356DE3"/>
    <w:rsid w:val="3D4D77A0"/>
    <w:rsid w:val="3D4F618E"/>
    <w:rsid w:val="3D69134E"/>
    <w:rsid w:val="3D73041F"/>
    <w:rsid w:val="3D796C9E"/>
    <w:rsid w:val="3D9F15F1"/>
    <w:rsid w:val="3DA019FE"/>
    <w:rsid w:val="3DA66EC9"/>
    <w:rsid w:val="3DAA4418"/>
    <w:rsid w:val="3DF079B9"/>
    <w:rsid w:val="3DFC538A"/>
    <w:rsid w:val="3E096D1E"/>
    <w:rsid w:val="3E3728AA"/>
    <w:rsid w:val="3E3A6D43"/>
    <w:rsid w:val="3E3C468F"/>
    <w:rsid w:val="3E3D6019"/>
    <w:rsid w:val="3E3F119F"/>
    <w:rsid w:val="3E442503"/>
    <w:rsid w:val="3E4923CA"/>
    <w:rsid w:val="3E551345"/>
    <w:rsid w:val="3E6E0D57"/>
    <w:rsid w:val="3E767C7A"/>
    <w:rsid w:val="3E7A5493"/>
    <w:rsid w:val="3EA4797A"/>
    <w:rsid w:val="3EBC6DF2"/>
    <w:rsid w:val="3F1E2615"/>
    <w:rsid w:val="3F1F4419"/>
    <w:rsid w:val="3F250266"/>
    <w:rsid w:val="3F33431F"/>
    <w:rsid w:val="3F334ADA"/>
    <w:rsid w:val="3F5675F4"/>
    <w:rsid w:val="3F680422"/>
    <w:rsid w:val="3F6B3D2C"/>
    <w:rsid w:val="3F821A48"/>
    <w:rsid w:val="3F962587"/>
    <w:rsid w:val="3F974EDB"/>
    <w:rsid w:val="3FA36A9A"/>
    <w:rsid w:val="3FA71E6D"/>
    <w:rsid w:val="3FC53100"/>
    <w:rsid w:val="3FEE48C6"/>
    <w:rsid w:val="3FF38EDC"/>
    <w:rsid w:val="3FF820F3"/>
    <w:rsid w:val="40094BF8"/>
    <w:rsid w:val="403D1345"/>
    <w:rsid w:val="40582D76"/>
    <w:rsid w:val="406319DE"/>
    <w:rsid w:val="4064551B"/>
    <w:rsid w:val="40724465"/>
    <w:rsid w:val="407E552A"/>
    <w:rsid w:val="408C1B78"/>
    <w:rsid w:val="40AE055B"/>
    <w:rsid w:val="40C67074"/>
    <w:rsid w:val="40E07C0F"/>
    <w:rsid w:val="40F17074"/>
    <w:rsid w:val="41147F42"/>
    <w:rsid w:val="411755AB"/>
    <w:rsid w:val="414004A4"/>
    <w:rsid w:val="41454DB6"/>
    <w:rsid w:val="416042BB"/>
    <w:rsid w:val="41633413"/>
    <w:rsid w:val="41696E1F"/>
    <w:rsid w:val="416B0644"/>
    <w:rsid w:val="416B081F"/>
    <w:rsid w:val="41723D7C"/>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C43EE6"/>
    <w:rsid w:val="42CE701B"/>
    <w:rsid w:val="42D85DB7"/>
    <w:rsid w:val="42E354EC"/>
    <w:rsid w:val="42E832DE"/>
    <w:rsid w:val="42FB7E7F"/>
    <w:rsid w:val="430C1D48"/>
    <w:rsid w:val="431E6AF3"/>
    <w:rsid w:val="433D2C1C"/>
    <w:rsid w:val="43413B7B"/>
    <w:rsid w:val="43524555"/>
    <w:rsid w:val="43640F70"/>
    <w:rsid w:val="436A6A1E"/>
    <w:rsid w:val="436E51DA"/>
    <w:rsid w:val="438A7147"/>
    <w:rsid w:val="43904018"/>
    <w:rsid w:val="43922D92"/>
    <w:rsid w:val="439C6947"/>
    <w:rsid w:val="43B440EE"/>
    <w:rsid w:val="43C94826"/>
    <w:rsid w:val="43CC6F15"/>
    <w:rsid w:val="43DD2C11"/>
    <w:rsid w:val="43F34341"/>
    <w:rsid w:val="441736D2"/>
    <w:rsid w:val="442723BC"/>
    <w:rsid w:val="4432125A"/>
    <w:rsid w:val="44511364"/>
    <w:rsid w:val="44516F3D"/>
    <w:rsid w:val="445C01E0"/>
    <w:rsid w:val="44762A61"/>
    <w:rsid w:val="44960266"/>
    <w:rsid w:val="44AB4AD4"/>
    <w:rsid w:val="44B1329D"/>
    <w:rsid w:val="44B66E8A"/>
    <w:rsid w:val="44C11BD7"/>
    <w:rsid w:val="44C70D28"/>
    <w:rsid w:val="44E3053F"/>
    <w:rsid w:val="44E46682"/>
    <w:rsid w:val="44EE3D02"/>
    <w:rsid w:val="452E1C3D"/>
    <w:rsid w:val="452F60B6"/>
    <w:rsid w:val="45496F5A"/>
    <w:rsid w:val="454E45B6"/>
    <w:rsid w:val="45694F1A"/>
    <w:rsid w:val="45785484"/>
    <w:rsid w:val="458E6E21"/>
    <w:rsid w:val="45941A86"/>
    <w:rsid w:val="45B02047"/>
    <w:rsid w:val="45CA2B79"/>
    <w:rsid w:val="45FC0C31"/>
    <w:rsid w:val="45FC59F2"/>
    <w:rsid w:val="461D4BCF"/>
    <w:rsid w:val="461F5BF5"/>
    <w:rsid w:val="46262D84"/>
    <w:rsid w:val="462A474C"/>
    <w:rsid w:val="462C7DCA"/>
    <w:rsid w:val="4631154C"/>
    <w:rsid w:val="46355262"/>
    <w:rsid w:val="463E0388"/>
    <w:rsid w:val="46406F6B"/>
    <w:rsid w:val="464D6F6F"/>
    <w:rsid w:val="465B524A"/>
    <w:rsid w:val="466B2963"/>
    <w:rsid w:val="466B51E7"/>
    <w:rsid w:val="466F234F"/>
    <w:rsid w:val="467A6E56"/>
    <w:rsid w:val="469626CC"/>
    <w:rsid w:val="46994237"/>
    <w:rsid w:val="46B64789"/>
    <w:rsid w:val="46CA3D8F"/>
    <w:rsid w:val="46D42941"/>
    <w:rsid w:val="46D74DAB"/>
    <w:rsid w:val="46DE28A9"/>
    <w:rsid w:val="46DE7056"/>
    <w:rsid w:val="46F31F04"/>
    <w:rsid w:val="46F90EF0"/>
    <w:rsid w:val="4703731B"/>
    <w:rsid w:val="471C5027"/>
    <w:rsid w:val="47234C01"/>
    <w:rsid w:val="473320A5"/>
    <w:rsid w:val="474661FE"/>
    <w:rsid w:val="475705C8"/>
    <w:rsid w:val="475E2CBA"/>
    <w:rsid w:val="477E7DFD"/>
    <w:rsid w:val="478140BA"/>
    <w:rsid w:val="47B05089"/>
    <w:rsid w:val="47BF13AF"/>
    <w:rsid w:val="47CF5E61"/>
    <w:rsid w:val="48125321"/>
    <w:rsid w:val="482B6BD9"/>
    <w:rsid w:val="484736E0"/>
    <w:rsid w:val="484A4DD7"/>
    <w:rsid w:val="4866784F"/>
    <w:rsid w:val="486D572D"/>
    <w:rsid w:val="486DC5E9"/>
    <w:rsid w:val="48705D8B"/>
    <w:rsid w:val="487648CB"/>
    <w:rsid w:val="487D066B"/>
    <w:rsid w:val="48AE7199"/>
    <w:rsid w:val="48D47BC2"/>
    <w:rsid w:val="48EA76B0"/>
    <w:rsid w:val="490D0C51"/>
    <w:rsid w:val="49436329"/>
    <w:rsid w:val="494E17F4"/>
    <w:rsid w:val="495521F8"/>
    <w:rsid w:val="497C5E18"/>
    <w:rsid w:val="49815A51"/>
    <w:rsid w:val="49862C60"/>
    <w:rsid w:val="498D28B4"/>
    <w:rsid w:val="498F031D"/>
    <w:rsid w:val="499978B3"/>
    <w:rsid w:val="49B43FF2"/>
    <w:rsid w:val="49BE2DCD"/>
    <w:rsid w:val="49D41C4F"/>
    <w:rsid w:val="49E37524"/>
    <w:rsid w:val="49E37D4C"/>
    <w:rsid w:val="49E60A50"/>
    <w:rsid w:val="49ED54E3"/>
    <w:rsid w:val="49FB01AB"/>
    <w:rsid w:val="49FC65A5"/>
    <w:rsid w:val="4A0111EF"/>
    <w:rsid w:val="4A0133A8"/>
    <w:rsid w:val="4A24027C"/>
    <w:rsid w:val="4A563F2C"/>
    <w:rsid w:val="4A571149"/>
    <w:rsid w:val="4A7416A0"/>
    <w:rsid w:val="4A8C270D"/>
    <w:rsid w:val="4A8D2C5C"/>
    <w:rsid w:val="4A9F2953"/>
    <w:rsid w:val="4AA0458F"/>
    <w:rsid w:val="4AA61ECF"/>
    <w:rsid w:val="4AA71A88"/>
    <w:rsid w:val="4AA859CE"/>
    <w:rsid w:val="4AD859EC"/>
    <w:rsid w:val="4AE6320C"/>
    <w:rsid w:val="4AF0638F"/>
    <w:rsid w:val="4AF85B33"/>
    <w:rsid w:val="4AFC16B3"/>
    <w:rsid w:val="4AFF25F5"/>
    <w:rsid w:val="4B25424E"/>
    <w:rsid w:val="4B722FF2"/>
    <w:rsid w:val="4B877CD9"/>
    <w:rsid w:val="4BA65EAC"/>
    <w:rsid w:val="4BB006E5"/>
    <w:rsid w:val="4BB059A0"/>
    <w:rsid w:val="4BB40B5A"/>
    <w:rsid w:val="4BB5717A"/>
    <w:rsid w:val="4BC402A7"/>
    <w:rsid w:val="4BF50EA7"/>
    <w:rsid w:val="4C030FCF"/>
    <w:rsid w:val="4C4A4856"/>
    <w:rsid w:val="4C5C7E48"/>
    <w:rsid w:val="4C641376"/>
    <w:rsid w:val="4C735236"/>
    <w:rsid w:val="4C8F0DE9"/>
    <w:rsid w:val="4CBD796F"/>
    <w:rsid w:val="4CC13489"/>
    <w:rsid w:val="4CC85671"/>
    <w:rsid w:val="4CD859E2"/>
    <w:rsid w:val="4D00374B"/>
    <w:rsid w:val="4D135E34"/>
    <w:rsid w:val="4D142D34"/>
    <w:rsid w:val="4D2C0F5D"/>
    <w:rsid w:val="4D41297D"/>
    <w:rsid w:val="4D5071D3"/>
    <w:rsid w:val="4D5901E2"/>
    <w:rsid w:val="4D8D76CF"/>
    <w:rsid w:val="4D9952C2"/>
    <w:rsid w:val="4DA2126A"/>
    <w:rsid w:val="4DB12BD1"/>
    <w:rsid w:val="4DB53485"/>
    <w:rsid w:val="4DD331F5"/>
    <w:rsid w:val="4DD55A3D"/>
    <w:rsid w:val="4DF874CF"/>
    <w:rsid w:val="4E0849B8"/>
    <w:rsid w:val="4E2F1F4C"/>
    <w:rsid w:val="4E304569"/>
    <w:rsid w:val="4E4B3EE3"/>
    <w:rsid w:val="4E541901"/>
    <w:rsid w:val="4E7B669D"/>
    <w:rsid w:val="4E8648A2"/>
    <w:rsid w:val="4E8805E2"/>
    <w:rsid w:val="4EB44C13"/>
    <w:rsid w:val="4EBB5ABE"/>
    <w:rsid w:val="4EBC6108"/>
    <w:rsid w:val="4EBD1592"/>
    <w:rsid w:val="4EBF7A92"/>
    <w:rsid w:val="4ED0337F"/>
    <w:rsid w:val="4ED103BA"/>
    <w:rsid w:val="4ED22487"/>
    <w:rsid w:val="4EEB5D5A"/>
    <w:rsid w:val="4F4375D4"/>
    <w:rsid w:val="4F5035B5"/>
    <w:rsid w:val="4F525795"/>
    <w:rsid w:val="4F8D18A5"/>
    <w:rsid w:val="4F93218E"/>
    <w:rsid w:val="4F947F5F"/>
    <w:rsid w:val="4FBD04F9"/>
    <w:rsid w:val="4FBF7DB6"/>
    <w:rsid w:val="4FD1196E"/>
    <w:rsid w:val="4FFB6F1B"/>
    <w:rsid w:val="50006507"/>
    <w:rsid w:val="501C3A50"/>
    <w:rsid w:val="501F5F82"/>
    <w:rsid w:val="502C6BFE"/>
    <w:rsid w:val="504D1837"/>
    <w:rsid w:val="505E18F4"/>
    <w:rsid w:val="50923C93"/>
    <w:rsid w:val="50B741D4"/>
    <w:rsid w:val="50BB2C80"/>
    <w:rsid w:val="50BE3510"/>
    <w:rsid w:val="50E35899"/>
    <w:rsid w:val="51013EC6"/>
    <w:rsid w:val="51066188"/>
    <w:rsid w:val="51142518"/>
    <w:rsid w:val="51275108"/>
    <w:rsid w:val="512F2EA1"/>
    <w:rsid w:val="51627754"/>
    <w:rsid w:val="5165503A"/>
    <w:rsid w:val="517D233F"/>
    <w:rsid w:val="51B43DD3"/>
    <w:rsid w:val="51B5159F"/>
    <w:rsid w:val="51D242ED"/>
    <w:rsid w:val="51E622CF"/>
    <w:rsid w:val="51EE2EEE"/>
    <w:rsid w:val="522F0757"/>
    <w:rsid w:val="52372EB9"/>
    <w:rsid w:val="525830F6"/>
    <w:rsid w:val="528503F7"/>
    <w:rsid w:val="528564ED"/>
    <w:rsid w:val="528D0D84"/>
    <w:rsid w:val="529B6CC3"/>
    <w:rsid w:val="529D3365"/>
    <w:rsid w:val="52B8207F"/>
    <w:rsid w:val="52BF53B3"/>
    <w:rsid w:val="52D60F11"/>
    <w:rsid w:val="52F70701"/>
    <w:rsid w:val="52FD3798"/>
    <w:rsid w:val="53036157"/>
    <w:rsid w:val="530A03E2"/>
    <w:rsid w:val="5329480D"/>
    <w:rsid w:val="533656B4"/>
    <w:rsid w:val="533A72D2"/>
    <w:rsid w:val="53466802"/>
    <w:rsid w:val="53514987"/>
    <w:rsid w:val="53673897"/>
    <w:rsid w:val="53700295"/>
    <w:rsid w:val="538B63E5"/>
    <w:rsid w:val="539C215C"/>
    <w:rsid w:val="53A22979"/>
    <w:rsid w:val="53A23BA8"/>
    <w:rsid w:val="53A45569"/>
    <w:rsid w:val="53AE0C49"/>
    <w:rsid w:val="53B375E7"/>
    <w:rsid w:val="53B77D76"/>
    <w:rsid w:val="53C115A8"/>
    <w:rsid w:val="53DB0FFF"/>
    <w:rsid w:val="53EE5E3B"/>
    <w:rsid w:val="53F114BC"/>
    <w:rsid w:val="54005176"/>
    <w:rsid w:val="54174C88"/>
    <w:rsid w:val="54221E45"/>
    <w:rsid w:val="54360F93"/>
    <w:rsid w:val="544A7F72"/>
    <w:rsid w:val="5455288E"/>
    <w:rsid w:val="546623DE"/>
    <w:rsid w:val="547E43C3"/>
    <w:rsid w:val="548A534D"/>
    <w:rsid w:val="548C570A"/>
    <w:rsid w:val="54A51ED9"/>
    <w:rsid w:val="54B54A7D"/>
    <w:rsid w:val="550148E2"/>
    <w:rsid w:val="552D4396"/>
    <w:rsid w:val="553637B1"/>
    <w:rsid w:val="554B32C0"/>
    <w:rsid w:val="557F3544"/>
    <w:rsid w:val="559668DC"/>
    <w:rsid w:val="559E1872"/>
    <w:rsid w:val="55A450D5"/>
    <w:rsid w:val="55B9733C"/>
    <w:rsid w:val="55F26E27"/>
    <w:rsid w:val="55FC196F"/>
    <w:rsid w:val="56006BCE"/>
    <w:rsid w:val="561511E6"/>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6FDD14"/>
    <w:rsid w:val="57785731"/>
    <w:rsid w:val="57813D40"/>
    <w:rsid w:val="57842620"/>
    <w:rsid w:val="578C014D"/>
    <w:rsid w:val="578E4FB0"/>
    <w:rsid w:val="57BE26AF"/>
    <w:rsid w:val="57C21512"/>
    <w:rsid w:val="57C2629A"/>
    <w:rsid w:val="57D15132"/>
    <w:rsid w:val="57DD7A3B"/>
    <w:rsid w:val="57DF49A2"/>
    <w:rsid w:val="57ED47FC"/>
    <w:rsid w:val="57FFAF45"/>
    <w:rsid w:val="586E01B4"/>
    <w:rsid w:val="587344D1"/>
    <w:rsid w:val="58D630FB"/>
    <w:rsid w:val="58E5795A"/>
    <w:rsid w:val="58ED269C"/>
    <w:rsid w:val="5931524E"/>
    <w:rsid w:val="5934257F"/>
    <w:rsid w:val="59992F77"/>
    <w:rsid w:val="599A7B0A"/>
    <w:rsid w:val="59A51704"/>
    <w:rsid w:val="59A85A7E"/>
    <w:rsid w:val="59AA3BD4"/>
    <w:rsid w:val="59B755D4"/>
    <w:rsid w:val="59EB5ADD"/>
    <w:rsid w:val="59F075E5"/>
    <w:rsid w:val="59F77F45"/>
    <w:rsid w:val="5A045F5C"/>
    <w:rsid w:val="5A1328D5"/>
    <w:rsid w:val="5A141E5B"/>
    <w:rsid w:val="5A217199"/>
    <w:rsid w:val="5A3E6B03"/>
    <w:rsid w:val="5A414940"/>
    <w:rsid w:val="5A6F533B"/>
    <w:rsid w:val="5A7B0D86"/>
    <w:rsid w:val="5A7B62C3"/>
    <w:rsid w:val="5AAF0A61"/>
    <w:rsid w:val="5AC17F98"/>
    <w:rsid w:val="5ACF6253"/>
    <w:rsid w:val="5AE57388"/>
    <w:rsid w:val="5AF13958"/>
    <w:rsid w:val="5B0071ED"/>
    <w:rsid w:val="5B0A7340"/>
    <w:rsid w:val="5B0D3010"/>
    <w:rsid w:val="5B225E1B"/>
    <w:rsid w:val="5B4A6794"/>
    <w:rsid w:val="5B6834E5"/>
    <w:rsid w:val="5B6A5B29"/>
    <w:rsid w:val="5B7414DA"/>
    <w:rsid w:val="5B7454F8"/>
    <w:rsid w:val="5B784A97"/>
    <w:rsid w:val="5B7A2602"/>
    <w:rsid w:val="5B8D23C3"/>
    <w:rsid w:val="5B8F3986"/>
    <w:rsid w:val="5BA07A57"/>
    <w:rsid w:val="5BC35070"/>
    <w:rsid w:val="5BD33963"/>
    <w:rsid w:val="5C492DDE"/>
    <w:rsid w:val="5C4D7EF3"/>
    <w:rsid w:val="5C5177A8"/>
    <w:rsid w:val="5C5960FA"/>
    <w:rsid w:val="5C725E3D"/>
    <w:rsid w:val="5C7976E7"/>
    <w:rsid w:val="5C88301E"/>
    <w:rsid w:val="5CD55AB1"/>
    <w:rsid w:val="5CDF4ED0"/>
    <w:rsid w:val="5CEB7FBD"/>
    <w:rsid w:val="5CF50E41"/>
    <w:rsid w:val="5D1253A4"/>
    <w:rsid w:val="5D275CC8"/>
    <w:rsid w:val="5D2E0784"/>
    <w:rsid w:val="5D421DC8"/>
    <w:rsid w:val="5D464AF1"/>
    <w:rsid w:val="5D67123A"/>
    <w:rsid w:val="5D6D3706"/>
    <w:rsid w:val="5D7415AC"/>
    <w:rsid w:val="5D7A773F"/>
    <w:rsid w:val="5D7D6D2A"/>
    <w:rsid w:val="5D875E43"/>
    <w:rsid w:val="5D883266"/>
    <w:rsid w:val="5DC03C97"/>
    <w:rsid w:val="5DD7525E"/>
    <w:rsid w:val="5DFD36E1"/>
    <w:rsid w:val="5E051A40"/>
    <w:rsid w:val="5E0E0783"/>
    <w:rsid w:val="5E0F6CCA"/>
    <w:rsid w:val="5E3848D8"/>
    <w:rsid w:val="5E3F2CE9"/>
    <w:rsid w:val="5E582B20"/>
    <w:rsid w:val="5E5F0582"/>
    <w:rsid w:val="5E6B178A"/>
    <w:rsid w:val="5E766AAF"/>
    <w:rsid w:val="5E7722A1"/>
    <w:rsid w:val="5E8773BD"/>
    <w:rsid w:val="5E944FA5"/>
    <w:rsid w:val="5EA10BA2"/>
    <w:rsid w:val="5EBD226B"/>
    <w:rsid w:val="5EC327AB"/>
    <w:rsid w:val="5EF337F6"/>
    <w:rsid w:val="5F217812"/>
    <w:rsid w:val="5F37767B"/>
    <w:rsid w:val="5F536842"/>
    <w:rsid w:val="5F69904F"/>
    <w:rsid w:val="5F8065F5"/>
    <w:rsid w:val="5F89637E"/>
    <w:rsid w:val="5F8D788E"/>
    <w:rsid w:val="5FA10660"/>
    <w:rsid w:val="5FA136CD"/>
    <w:rsid w:val="5FBA49D4"/>
    <w:rsid w:val="5FC16BAF"/>
    <w:rsid w:val="5FC16C8E"/>
    <w:rsid w:val="5FC35A8A"/>
    <w:rsid w:val="5FDC529C"/>
    <w:rsid w:val="5FEB4BEF"/>
    <w:rsid w:val="600F0DB4"/>
    <w:rsid w:val="601D1F8F"/>
    <w:rsid w:val="60287AF6"/>
    <w:rsid w:val="602E7E5B"/>
    <w:rsid w:val="60315495"/>
    <w:rsid w:val="6031791B"/>
    <w:rsid w:val="603C65E7"/>
    <w:rsid w:val="60565C4E"/>
    <w:rsid w:val="60933164"/>
    <w:rsid w:val="60D42F2C"/>
    <w:rsid w:val="60E604E6"/>
    <w:rsid w:val="61246385"/>
    <w:rsid w:val="612C45CE"/>
    <w:rsid w:val="61367A4A"/>
    <w:rsid w:val="617343FF"/>
    <w:rsid w:val="618101E3"/>
    <w:rsid w:val="61B81B60"/>
    <w:rsid w:val="61BA213D"/>
    <w:rsid w:val="61F40326"/>
    <w:rsid w:val="620F7CB9"/>
    <w:rsid w:val="6223625E"/>
    <w:rsid w:val="625546A1"/>
    <w:rsid w:val="625B1A08"/>
    <w:rsid w:val="62611DB2"/>
    <w:rsid w:val="626242AF"/>
    <w:rsid w:val="627073DF"/>
    <w:rsid w:val="6286232A"/>
    <w:rsid w:val="62901E79"/>
    <w:rsid w:val="62966D59"/>
    <w:rsid w:val="62AA7397"/>
    <w:rsid w:val="62B962CE"/>
    <w:rsid w:val="62D83687"/>
    <w:rsid w:val="62EA38CD"/>
    <w:rsid w:val="62FF058C"/>
    <w:rsid w:val="63063093"/>
    <w:rsid w:val="633046DB"/>
    <w:rsid w:val="634458A7"/>
    <w:rsid w:val="635E63B1"/>
    <w:rsid w:val="637F121C"/>
    <w:rsid w:val="63916850"/>
    <w:rsid w:val="639A4E48"/>
    <w:rsid w:val="63AA6AED"/>
    <w:rsid w:val="63AB111F"/>
    <w:rsid w:val="63B40033"/>
    <w:rsid w:val="63E006CD"/>
    <w:rsid w:val="63EB40F2"/>
    <w:rsid w:val="63EC25C0"/>
    <w:rsid w:val="63F05C53"/>
    <w:rsid w:val="640319AA"/>
    <w:rsid w:val="644E3BF2"/>
    <w:rsid w:val="64565585"/>
    <w:rsid w:val="645A2DCE"/>
    <w:rsid w:val="645F1C23"/>
    <w:rsid w:val="646B2DA9"/>
    <w:rsid w:val="649E593B"/>
    <w:rsid w:val="64A86891"/>
    <w:rsid w:val="64AB20F7"/>
    <w:rsid w:val="64D82C05"/>
    <w:rsid w:val="64E71214"/>
    <w:rsid w:val="64F774CD"/>
    <w:rsid w:val="65261342"/>
    <w:rsid w:val="652B0C59"/>
    <w:rsid w:val="653B64B9"/>
    <w:rsid w:val="655A1669"/>
    <w:rsid w:val="6560136A"/>
    <w:rsid w:val="65664C5A"/>
    <w:rsid w:val="657232B5"/>
    <w:rsid w:val="657E47D8"/>
    <w:rsid w:val="65923054"/>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295CD8"/>
    <w:rsid w:val="673B5505"/>
    <w:rsid w:val="67616FAD"/>
    <w:rsid w:val="676C4FC5"/>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927A66"/>
    <w:rsid w:val="689C25FF"/>
    <w:rsid w:val="68A57C57"/>
    <w:rsid w:val="68AC7696"/>
    <w:rsid w:val="68C4280B"/>
    <w:rsid w:val="68CC3D9E"/>
    <w:rsid w:val="68F2196E"/>
    <w:rsid w:val="68F95385"/>
    <w:rsid w:val="69092152"/>
    <w:rsid w:val="69120C4E"/>
    <w:rsid w:val="691C17CD"/>
    <w:rsid w:val="691C4585"/>
    <w:rsid w:val="69231B0C"/>
    <w:rsid w:val="69422EE0"/>
    <w:rsid w:val="69434B73"/>
    <w:rsid w:val="69474952"/>
    <w:rsid w:val="6950151D"/>
    <w:rsid w:val="69797C2C"/>
    <w:rsid w:val="699D66A3"/>
    <w:rsid w:val="69D009DD"/>
    <w:rsid w:val="69DB6D68"/>
    <w:rsid w:val="69E22D0E"/>
    <w:rsid w:val="69E505FB"/>
    <w:rsid w:val="6A151613"/>
    <w:rsid w:val="6A5860D2"/>
    <w:rsid w:val="6A5F27C6"/>
    <w:rsid w:val="6AAB1FFE"/>
    <w:rsid w:val="6AAB7931"/>
    <w:rsid w:val="6AD514FD"/>
    <w:rsid w:val="6B047C64"/>
    <w:rsid w:val="6B226786"/>
    <w:rsid w:val="6B337C49"/>
    <w:rsid w:val="6B53760B"/>
    <w:rsid w:val="6B5851D6"/>
    <w:rsid w:val="6B657CB8"/>
    <w:rsid w:val="6B7231A0"/>
    <w:rsid w:val="6B764D4B"/>
    <w:rsid w:val="6B772420"/>
    <w:rsid w:val="6BCD4485"/>
    <w:rsid w:val="6BFC5A9A"/>
    <w:rsid w:val="6C001B2C"/>
    <w:rsid w:val="6C144697"/>
    <w:rsid w:val="6C1A2C14"/>
    <w:rsid w:val="6C1E4EC4"/>
    <w:rsid w:val="6C210515"/>
    <w:rsid w:val="6C337889"/>
    <w:rsid w:val="6C357A74"/>
    <w:rsid w:val="6C4920B2"/>
    <w:rsid w:val="6C6DA1F2"/>
    <w:rsid w:val="6C72269C"/>
    <w:rsid w:val="6C972779"/>
    <w:rsid w:val="6C9B2A9C"/>
    <w:rsid w:val="6C9F2E19"/>
    <w:rsid w:val="6CF71D7B"/>
    <w:rsid w:val="6CF73DD1"/>
    <w:rsid w:val="6CFC2A23"/>
    <w:rsid w:val="6D0B0145"/>
    <w:rsid w:val="6D304E75"/>
    <w:rsid w:val="6D3B1836"/>
    <w:rsid w:val="6D3F18FA"/>
    <w:rsid w:val="6D504B6C"/>
    <w:rsid w:val="6D506C3D"/>
    <w:rsid w:val="6D5348B8"/>
    <w:rsid w:val="6D585A4E"/>
    <w:rsid w:val="6D6D23E0"/>
    <w:rsid w:val="6D8F32E2"/>
    <w:rsid w:val="6D990439"/>
    <w:rsid w:val="6D9C0386"/>
    <w:rsid w:val="6DB14284"/>
    <w:rsid w:val="6DE57BBE"/>
    <w:rsid w:val="6DE91AC4"/>
    <w:rsid w:val="6DF07A20"/>
    <w:rsid w:val="6DF754E0"/>
    <w:rsid w:val="6DFF137D"/>
    <w:rsid w:val="6E2C0D10"/>
    <w:rsid w:val="6E354B30"/>
    <w:rsid w:val="6E360559"/>
    <w:rsid w:val="6E5137C9"/>
    <w:rsid w:val="6E6E6C00"/>
    <w:rsid w:val="6E76413D"/>
    <w:rsid w:val="6E812F68"/>
    <w:rsid w:val="6E8135FF"/>
    <w:rsid w:val="6E8B6899"/>
    <w:rsid w:val="6EAD0E36"/>
    <w:rsid w:val="6EBEACF2"/>
    <w:rsid w:val="6EE05154"/>
    <w:rsid w:val="6EEA03F2"/>
    <w:rsid w:val="6F2E0EED"/>
    <w:rsid w:val="6F3478BB"/>
    <w:rsid w:val="6F3FE294"/>
    <w:rsid w:val="6F6716D3"/>
    <w:rsid w:val="6F6C0E42"/>
    <w:rsid w:val="6F7C3F56"/>
    <w:rsid w:val="6FC170B5"/>
    <w:rsid w:val="6FC66ECC"/>
    <w:rsid w:val="6FD74AB8"/>
    <w:rsid w:val="6FDD5A68"/>
    <w:rsid w:val="6FF33BC0"/>
    <w:rsid w:val="6FF758F1"/>
    <w:rsid w:val="6FFD4945"/>
    <w:rsid w:val="6FFF274E"/>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EE7958"/>
    <w:rsid w:val="70FA6866"/>
    <w:rsid w:val="7103592E"/>
    <w:rsid w:val="71052A55"/>
    <w:rsid w:val="711C08E7"/>
    <w:rsid w:val="712629B7"/>
    <w:rsid w:val="71365F8B"/>
    <w:rsid w:val="716D04E4"/>
    <w:rsid w:val="718A5FAF"/>
    <w:rsid w:val="718B5197"/>
    <w:rsid w:val="71A631F2"/>
    <w:rsid w:val="71A7421A"/>
    <w:rsid w:val="71B70F25"/>
    <w:rsid w:val="71BB72B9"/>
    <w:rsid w:val="720B24BD"/>
    <w:rsid w:val="72110AF2"/>
    <w:rsid w:val="721F1A17"/>
    <w:rsid w:val="7228423B"/>
    <w:rsid w:val="722E2831"/>
    <w:rsid w:val="72552DBD"/>
    <w:rsid w:val="726B0FA3"/>
    <w:rsid w:val="72952638"/>
    <w:rsid w:val="72A215A0"/>
    <w:rsid w:val="72B130F2"/>
    <w:rsid w:val="72F31532"/>
    <w:rsid w:val="72FFCFF5"/>
    <w:rsid w:val="73037DAD"/>
    <w:rsid w:val="731E3876"/>
    <w:rsid w:val="73256E4D"/>
    <w:rsid w:val="73303038"/>
    <w:rsid w:val="7336321E"/>
    <w:rsid w:val="737D0ED5"/>
    <w:rsid w:val="737F549A"/>
    <w:rsid w:val="738946F3"/>
    <w:rsid w:val="738F76C2"/>
    <w:rsid w:val="739B2381"/>
    <w:rsid w:val="73B20AA4"/>
    <w:rsid w:val="73B464B8"/>
    <w:rsid w:val="73D42C49"/>
    <w:rsid w:val="73D858E3"/>
    <w:rsid w:val="73E37406"/>
    <w:rsid w:val="73FE55A5"/>
    <w:rsid w:val="740D4CB8"/>
    <w:rsid w:val="741503E9"/>
    <w:rsid w:val="74265823"/>
    <w:rsid w:val="742E12D4"/>
    <w:rsid w:val="744F2116"/>
    <w:rsid w:val="745851F8"/>
    <w:rsid w:val="745D0A4B"/>
    <w:rsid w:val="746C57AC"/>
    <w:rsid w:val="74B5229A"/>
    <w:rsid w:val="74E2227D"/>
    <w:rsid w:val="74FA0379"/>
    <w:rsid w:val="751E6081"/>
    <w:rsid w:val="756B2C4C"/>
    <w:rsid w:val="75931E2C"/>
    <w:rsid w:val="75B675BF"/>
    <w:rsid w:val="75D27928"/>
    <w:rsid w:val="75F51208"/>
    <w:rsid w:val="760152A1"/>
    <w:rsid w:val="76113149"/>
    <w:rsid w:val="7634513C"/>
    <w:rsid w:val="764C4657"/>
    <w:rsid w:val="76536B52"/>
    <w:rsid w:val="765A11E5"/>
    <w:rsid w:val="76675AE9"/>
    <w:rsid w:val="76696DDC"/>
    <w:rsid w:val="7673502E"/>
    <w:rsid w:val="768B1C93"/>
    <w:rsid w:val="769105D2"/>
    <w:rsid w:val="76A41437"/>
    <w:rsid w:val="76A97992"/>
    <w:rsid w:val="76C347C9"/>
    <w:rsid w:val="76C8106A"/>
    <w:rsid w:val="76C87F7E"/>
    <w:rsid w:val="76D44188"/>
    <w:rsid w:val="76FF4234"/>
    <w:rsid w:val="77267215"/>
    <w:rsid w:val="772C5CB8"/>
    <w:rsid w:val="77443393"/>
    <w:rsid w:val="774C2FD4"/>
    <w:rsid w:val="77920CAC"/>
    <w:rsid w:val="779608B1"/>
    <w:rsid w:val="77BB317F"/>
    <w:rsid w:val="77C47D08"/>
    <w:rsid w:val="77D646B3"/>
    <w:rsid w:val="77DCE605"/>
    <w:rsid w:val="77E64A52"/>
    <w:rsid w:val="77F4AD7B"/>
    <w:rsid w:val="77FD2D80"/>
    <w:rsid w:val="77FE2A04"/>
    <w:rsid w:val="781C4EEF"/>
    <w:rsid w:val="781C6C86"/>
    <w:rsid w:val="783E1BE4"/>
    <w:rsid w:val="78520B14"/>
    <w:rsid w:val="7854746F"/>
    <w:rsid w:val="788146C9"/>
    <w:rsid w:val="78862AA4"/>
    <w:rsid w:val="788E6731"/>
    <w:rsid w:val="78904CBD"/>
    <w:rsid w:val="78957033"/>
    <w:rsid w:val="789E65DE"/>
    <w:rsid w:val="78AE643A"/>
    <w:rsid w:val="78D91C96"/>
    <w:rsid w:val="78D92F1C"/>
    <w:rsid w:val="78DE4DD2"/>
    <w:rsid w:val="790902D2"/>
    <w:rsid w:val="791403C6"/>
    <w:rsid w:val="791430B9"/>
    <w:rsid w:val="7919747D"/>
    <w:rsid w:val="791B1C83"/>
    <w:rsid w:val="793F36FA"/>
    <w:rsid w:val="795E52A8"/>
    <w:rsid w:val="797207DB"/>
    <w:rsid w:val="7992605B"/>
    <w:rsid w:val="799A31CF"/>
    <w:rsid w:val="79BD1746"/>
    <w:rsid w:val="79BD4C39"/>
    <w:rsid w:val="79C43E58"/>
    <w:rsid w:val="79C66CE5"/>
    <w:rsid w:val="79F56560"/>
    <w:rsid w:val="79FAA863"/>
    <w:rsid w:val="7A066D60"/>
    <w:rsid w:val="7A067274"/>
    <w:rsid w:val="7A262840"/>
    <w:rsid w:val="7A3E1E86"/>
    <w:rsid w:val="7A6B4F43"/>
    <w:rsid w:val="7A6B6AF1"/>
    <w:rsid w:val="7A6F7E38"/>
    <w:rsid w:val="7A8F7EEB"/>
    <w:rsid w:val="7A9932D3"/>
    <w:rsid w:val="7AA717B8"/>
    <w:rsid w:val="7AB27E46"/>
    <w:rsid w:val="7AE77CFC"/>
    <w:rsid w:val="7AF01AA6"/>
    <w:rsid w:val="7AF97888"/>
    <w:rsid w:val="7AFC3E59"/>
    <w:rsid w:val="7AFC56D0"/>
    <w:rsid w:val="7B0B6FF2"/>
    <w:rsid w:val="7B385ABF"/>
    <w:rsid w:val="7B445F94"/>
    <w:rsid w:val="7B5B94E8"/>
    <w:rsid w:val="7B611CB5"/>
    <w:rsid w:val="7B7359A8"/>
    <w:rsid w:val="7B8C7083"/>
    <w:rsid w:val="7B8F138F"/>
    <w:rsid w:val="7B914877"/>
    <w:rsid w:val="7B916F71"/>
    <w:rsid w:val="7B991033"/>
    <w:rsid w:val="7BBF0E94"/>
    <w:rsid w:val="7BBF5307"/>
    <w:rsid w:val="7BC471A2"/>
    <w:rsid w:val="7BCF3FB5"/>
    <w:rsid w:val="7BE4557D"/>
    <w:rsid w:val="7C0D7F8A"/>
    <w:rsid w:val="7C122CFA"/>
    <w:rsid w:val="7C1E1273"/>
    <w:rsid w:val="7C254C59"/>
    <w:rsid w:val="7C2E4013"/>
    <w:rsid w:val="7C3640D5"/>
    <w:rsid w:val="7C596CAD"/>
    <w:rsid w:val="7C5D03E3"/>
    <w:rsid w:val="7C8D7DB6"/>
    <w:rsid w:val="7CBD6B87"/>
    <w:rsid w:val="7CE249F2"/>
    <w:rsid w:val="7CF17DE1"/>
    <w:rsid w:val="7CFD3BB2"/>
    <w:rsid w:val="7CFF8549"/>
    <w:rsid w:val="7D2E0078"/>
    <w:rsid w:val="7D3550B2"/>
    <w:rsid w:val="7D7D2832"/>
    <w:rsid w:val="7D8C05E9"/>
    <w:rsid w:val="7D94273B"/>
    <w:rsid w:val="7DAD0A8D"/>
    <w:rsid w:val="7DB51D20"/>
    <w:rsid w:val="7DC0720D"/>
    <w:rsid w:val="7DC66901"/>
    <w:rsid w:val="7DCF2E20"/>
    <w:rsid w:val="7DE718D5"/>
    <w:rsid w:val="7DF622E7"/>
    <w:rsid w:val="7E0E7161"/>
    <w:rsid w:val="7E135004"/>
    <w:rsid w:val="7E1C08DF"/>
    <w:rsid w:val="7E260F64"/>
    <w:rsid w:val="7E390E9C"/>
    <w:rsid w:val="7E5C5A2E"/>
    <w:rsid w:val="7E777226"/>
    <w:rsid w:val="7E7A31E1"/>
    <w:rsid w:val="7E7F0004"/>
    <w:rsid w:val="7EBE0B74"/>
    <w:rsid w:val="7EC141E6"/>
    <w:rsid w:val="7EC918E9"/>
    <w:rsid w:val="7ED31EC3"/>
    <w:rsid w:val="7EDF6ECA"/>
    <w:rsid w:val="7EFC3EE0"/>
    <w:rsid w:val="7EFE028D"/>
    <w:rsid w:val="7F0333BC"/>
    <w:rsid w:val="7F3866A9"/>
    <w:rsid w:val="7F4679A3"/>
    <w:rsid w:val="7F507D30"/>
    <w:rsid w:val="7F63191C"/>
    <w:rsid w:val="7F645B60"/>
    <w:rsid w:val="7F685D4E"/>
    <w:rsid w:val="7F7731E4"/>
    <w:rsid w:val="7F7D2D27"/>
    <w:rsid w:val="7F7D483D"/>
    <w:rsid w:val="7F7F11F9"/>
    <w:rsid w:val="7F951E5C"/>
    <w:rsid w:val="7FA93ADF"/>
    <w:rsid w:val="7FAB6391"/>
    <w:rsid w:val="7FAF33E1"/>
    <w:rsid w:val="7FBD7CAB"/>
    <w:rsid w:val="7FCF1F18"/>
    <w:rsid w:val="7FDF7381"/>
    <w:rsid w:val="7FDF8E7A"/>
    <w:rsid w:val="7FFF2D52"/>
    <w:rsid w:val="7FFF4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ff2aa"/>
    </o:shapedefaults>
    <o:shapelayout v:ext="edit">
      <o:idmap v:ext="edit" data="1"/>
    </o:shapelayout>
  </w:shapeDefaults>
  <w:decimalSymbol w:val="."/>
  <w:listSeparator w:val=","/>
  <w15:docId w15:val="{E273B386-8F16-48F7-97A2-013BFA53D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446"/>
    <w:pPr>
      <w:widowControl w:val="0"/>
      <w:jc w:val="both"/>
    </w:pPr>
    <w:rPr>
      <w:rFonts w:ascii="Arial" w:eastAsiaTheme="minorEastAsia" w:hAnsi="Arial"/>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Id w:val="1"/>
      </w:numPr>
      <w:tabs>
        <w:tab w:val="clear" w:pos="720"/>
        <w:tab w:val="num" w:pos="360"/>
      </w:tabs>
      <w:spacing w:before="260" w:after="260" w:line="416" w:lineRule="auto"/>
      <w:ind w:left="0" w:firstLine="0"/>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eastAsia="MS Mincho"/>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a4">
    <w:name w:val="annotation subject"/>
    <w:basedOn w:val="a5"/>
    <w:next w:val="a5"/>
    <w:link w:val="Char"/>
    <w:semiHidden/>
    <w:qFormat/>
    <w:pPr>
      <w:widowControl/>
      <w:spacing w:before="40"/>
    </w:pPr>
    <w:rPr>
      <w:rFonts w:eastAsia="MS Mincho"/>
      <w:b/>
      <w:bCs/>
      <w:kern w:val="0"/>
      <w:sz w:val="20"/>
      <w:szCs w:val="20"/>
      <w:lang w:val="en-GB" w:eastAsia="en-GB"/>
    </w:rPr>
  </w:style>
  <w:style w:type="paragraph" w:styleId="a5">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6"/>
    <w:qFormat/>
    <w:pPr>
      <w:ind w:left="851"/>
    </w:pPr>
  </w:style>
  <w:style w:type="paragraph" w:styleId="a6">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eastAsia="MS Mincho"/>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eastAsia="MS Mincho"/>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eastAsia="MS Mincho"/>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Strong"/>
    <w:basedOn w:val="a0"/>
    <w:uiPriority w:val="22"/>
    <w:qFormat/>
    <w:rPr>
      <w:b/>
    </w:r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table" w:styleId="af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1"/>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1"/>
    <w:qFormat/>
    <w:pPr>
      <w:outlineLvl w:val="4"/>
    </w:pPr>
  </w:style>
  <w:style w:type="paragraph" w:customStyle="1" w:styleId="aff9">
    <w:name w:val="二级条标题"/>
    <w:basedOn w:val="affa"/>
    <w:next w:val="af1"/>
    <w:qFormat/>
    <w:pPr>
      <w:spacing w:beforeLines="0" w:afterLines="0"/>
      <w:outlineLvl w:val="3"/>
    </w:pPr>
  </w:style>
  <w:style w:type="paragraph" w:customStyle="1" w:styleId="affa">
    <w:name w:val="一级条标题"/>
    <w:next w:val="af1"/>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1"/>
    <w:qFormat/>
    <w:pPr>
      <w:tabs>
        <w:tab w:val="left" w:pos="720"/>
      </w:tabs>
      <w:autoSpaceDN w:val="0"/>
      <w:spacing w:beforeLines="50" w:afterLines="50"/>
      <w:ind w:left="720" w:hanging="720"/>
      <w:outlineLvl w:val="2"/>
    </w:pPr>
  </w:style>
  <w:style w:type="paragraph" w:customStyle="1" w:styleId="affc">
    <w:name w:val="附录章标题"/>
    <w:next w:val="af1"/>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e">
    <w:name w:val="章标题"/>
    <w:next w:val="af1"/>
    <w:qFormat/>
    <w:pPr>
      <w:spacing w:beforeLines="100" w:afterLines="100" w:after="200"/>
      <w:jc w:val="both"/>
      <w:outlineLvl w:val="1"/>
    </w:pPr>
    <w:rPr>
      <w:rFonts w:ascii="黑体" w:eastAsia="黑体"/>
      <w:sz w:val="21"/>
    </w:rPr>
  </w:style>
  <w:style w:type="paragraph" w:customStyle="1" w:styleId="afff">
    <w:name w:val="正文表标题"/>
    <w:next w:val="af1"/>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0">
    <w:name w:val="注："/>
    <w:next w:val="af1"/>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1"/>
    <w:qFormat/>
    <w:pPr>
      <w:tabs>
        <w:tab w:val="left" w:pos="1296"/>
      </w:tabs>
      <w:ind w:left="1296" w:hanging="1296"/>
      <w:outlineLvl w:val="6"/>
    </w:pPr>
  </w:style>
  <w:style w:type="paragraph" w:customStyle="1" w:styleId="afff2">
    <w:name w:val="附录四级条标题"/>
    <w:basedOn w:val="afff3"/>
    <w:next w:val="af1"/>
    <w:qFormat/>
    <w:pPr>
      <w:outlineLvl w:val="5"/>
    </w:pPr>
  </w:style>
  <w:style w:type="paragraph" w:customStyle="1" w:styleId="afff3">
    <w:name w:val="附录三级条标题"/>
    <w:basedOn w:val="afff4"/>
    <w:next w:val="af1"/>
    <w:qFormat/>
    <w:pPr>
      <w:tabs>
        <w:tab w:val="left" w:pos="1008"/>
      </w:tabs>
      <w:ind w:left="1008" w:hanging="1008"/>
      <w:outlineLvl w:val="4"/>
    </w:pPr>
  </w:style>
  <w:style w:type="paragraph" w:customStyle="1" w:styleId="afff4">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1"/>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5"/>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2"/>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1"/>
    <w:qFormat/>
    <w:pPr>
      <w:widowControl w:val="0"/>
      <w:ind w:leftChars="200" w:left="840" w:hangingChars="200" w:hanging="420"/>
      <w:jc w:val="both"/>
    </w:pPr>
    <w:rPr>
      <w:rFonts w:ascii="宋体" w:eastAsiaTheme="minorEastAsia"/>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1"/>
    <w:next w:val="af1"/>
    <w:qFormat/>
    <w:pPr>
      <w:ind w:firstLine="360"/>
    </w:pPr>
    <w:rPr>
      <w:sz w:val="18"/>
    </w:rPr>
  </w:style>
  <w:style w:type="paragraph" w:customStyle="1" w:styleId="affffd">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lang w:val="en-GB"/>
    </w:rPr>
  </w:style>
  <w:style w:type="paragraph" w:customStyle="1" w:styleId="afffff">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1"/>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1"/>
    <w:qFormat/>
    <w:pPr>
      <w:spacing w:line="14" w:lineRule="exact"/>
      <w:ind w:left="811" w:hanging="448"/>
      <w:jc w:val="center"/>
      <w:outlineLvl w:val="0"/>
    </w:pPr>
    <w:rPr>
      <w:color w:val="FFFFFF"/>
    </w:rPr>
  </w:style>
  <w:style w:type="paragraph" w:customStyle="1" w:styleId="afffff8">
    <w:name w:val="附录图标题"/>
    <w:basedOn w:val="a"/>
    <w:next w:val="af1"/>
    <w:qFormat/>
    <w:pPr>
      <w:tabs>
        <w:tab w:val="left" w:pos="363"/>
      </w:tabs>
      <w:spacing w:beforeLines="50" w:afterLines="50"/>
      <w:jc w:val="center"/>
    </w:pPr>
    <w:rPr>
      <w:rFonts w:ascii="黑体" w:eastAsia="黑体"/>
      <w:szCs w:val="21"/>
    </w:rPr>
  </w:style>
  <w:style w:type="paragraph" w:customStyle="1" w:styleId="afffff9">
    <w:name w:val="附录标题"/>
    <w:basedOn w:val="af1"/>
    <w:next w:val="af1"/>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1"/>
    <w:next w:val="af1"/>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1"/>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1"/>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aliases w:val="EN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character" w:customStyle="1" w:styleId="PLChar">
    <w:name w:val="PL Char"/>
    <w:link w:val="PL"/>
    <w:qFormat/>
    <w:rsid w:val="00CA1284"/>
    <w:rPr>
      <w:rFonts w:ascii="Courier New" w:eastAsia="MS Mincho" w:hAnsi="Courier New"/>
      <w:sz w:val="16"/>
      <w:lang w:eastAsia="en-US"/>
    </w:rPr>
  </w:style>
  <w:style w:type="paragraph" w:styleId="afffffff4">
    <w:name w:val="List Paragraph"/>
    <w:basedOn w:val="a"/>
    <w:uiPriority w:val="99"/>
    <w:rsid w:val="00706F9D"/>
    <w:pPr>
      <w:ind w:left="720"/>
      <w:contextualSpacing/>
    </w:pPr>
  </w:style>
  <w:style w:type="character" w:customStyle="1" w:styleId="NOChar">
    <w:name w:val="NO Char"/>
    <w:qFormat/>
    <w:rsid w:val="002A7F22"/>
    <w:rPr>
      <w:rFonts w:ascii="Times New Roman" w:hAnsi="Times New Roman"/>
      <w:lang w:val="en-GB" w:eastAsia="en-US"/>
    </w:rPr>
  </w:style>
  <w:style w:type="character" w:customStyle="1" w:styleId="B5Char">
    <w:name w:val="B5 Char"/>
    <w:link w:val="B5"/>
    <w:qFormat/>
    <w:rsid w:val="002A7F22"/>
    <w:rPr>
      <w:rFonts w:eastAsia="MS Mincho"/>
      <w:lang w:val="en-GB" w:eastAsia="en-US"/>
    </w:rPr>
  </w:style>
  <w:style w:type="paragraph" w:customStyle="1" w:styleId="B6">
    <w:name w:val="B6"/>
    <w:basedOn w:val="B5"/>
    <w:link w:val="B6Char"/>
    <w:qFormat/>
    <w:rsid w:val="002A7F22"/>
    <w:pPr>
      <w:spacing w:line="240" w:lineRule="auto"/>
      <w:ind w:leftChars="0" w:left="1985" w:firstLineChars="0" w:firstLine="0"/>
      <w:contextualSpacing w:val="0"/>
    </w:pPr>
    <w:rPr>
      <w:rFonts w:eastAsia="Times New Roman"/>
      <w:lang w:val="x-none" w:eastAsia="ja-JP"/>
    </w:rPr>
  </w:style>
  <w:style w:type="character" w:customStyle="1" w:styleId="B6Char">
    <w:name w:val="B6 Char"/>
    <w:link w:val="B6"/>
    <w:qFormat/>
    <w:rsid w:val="002A7F22"/>
    <w:rPr>
      <w:rFonts w:eastAsia="Times New Roman"/>
      <w:lang w:val="x-none" w:eastAsia="ja-JP"/>
    </w:rPr>
  </w:style>
  <w:style w:type="paragraph" w:customStyle="1" w:styleId="B7">
    <w:name w:val="B7"/>
    <w:basedOn w:val="B6"/>
    <w:link w:val="B7Char"/>
    <w:qFormat/>
    <w:rsid w:val="002A7F22"/>
    <w:pPr>
      <w:ind w:left="2269"/>
    </w:pPr>
  </w:style>
  <w:style w:type="character" w:customStyle="1" w:styleId="B7Char">
    <w:name w:val="B7 Char"/>
    <w:link w:val="B7"/>
    <w:rsid w:val="002A7F22"/>
    <w:rPr>
      <w:rFonts w:eastAsia="Times New Roman"/>
      <w:lang w:val="x-none" w:eastAsia="ja-JP"/>
    </w:rPr>
  </w:style>
  <w:style w:type="paragraph" w:customStyle="1" w:styleId="Note-Boxed">
    <w:name w:val="Note - Boxed"/>
    <w:basedOn w:val="a"/>
    <w:next w:val="a"/>
    <w:rsid w:val="002A7F22"/>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kern w:val="0"/>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4</Pages>
  <Words>1356</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ZTE(LiuJing)</cp:lastModifiedBy>
  <cp:revision>61</cp:revision>
  <cp:lastPrinted>2113-01-01T16:00:00Z</cp:lastPrinted>
  <dcterms:created xsi:type="dcterms:W3CDTF">2020-02-13T15:16:00Z</dcterms:created>
  <dcterms:modified xsi:type="dcterms:W3CDTF">2020-04-10T05:05:00Z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2052-1.9.1.2994</vt:lpwstr>
  </property>
</Properties>
</file>